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8AE" w:rsidRDefault="006F78AE" w:rsidP="00DE55F9">
      <w:pPr>
        <w:widowControl w:val="0"/>
        <w:suppressAutoHyphens/>
        <w:spacing w:line="100" w:lineRule="atLeast"/>
        <w:jc w:val="right"/>
        <w:rPr>
          <w:rFonts w:ascii="Arial" w:hAnsi="Arial"/>
          <w:b/>
          <w:kern w:val="3"/>
          <w:sz w:val="18"/>
          <w:szCs w:val="18"/>
          <w:u w:val="single"/>
          <w:bdr w:val="none" w:sz="0" w:space="0" w:color="auto" w:frame="1"/>
          <w:lang w:val="de-DE" w:eastAsia="en-US" w:bidi="fa-IR"/>
        </w:rPr>
      </w:pPr>
      <w:r w:rsidRPr="006F78AE">
        <w:rPr>
          <w:rFonts w:ascii="Arial" w:hAnsi="Arial"/>
          <w:b/>
          <w:i/>
          <w:kern w:val="3"/>
          <w:sz w:val="20"/>
          <w:szCs w:val="20"/>
          <w:lang w:eastAsia="en-US"/>
        </w:rPr>
        <w:t>poprawiony i ujednolicony</w:t>
      </w:r>
      <w:r w:rsidRPr="006F78AE">
        <w:rPr>
          <w:rFonts w:ascii="Arial" w:hAnsi="Arial"/>
          <w:kern w:val="3"/>
          <w:sz w:val="20"/>
          <w:szCs w:val="20"/>
          <w:bdr w:val="none" w:sz="0" w:space="0" w:color="auto" w:frame="1"/>
          <w:lang w:val="de-DE" w:eastAsia="en-US" w:bidi="fa-IR"/>
        </w:rPr>
        <w:t xml:space="preserve"> </w:t>
      </w:r>
      <w:r w:rsidRPr="00DE55F9">
        <w:rPr>
          <w:rFonts w:ascii="Arial" w:hAnsi="Arial"/>
          <w:kern w:val="3"/>
          <w:sz w:val="20"/>
          <w:szCs w:val="20"/>
          <w:bdr w:val="none" w:sz="0" w:space="0" w:color="auto" w:frame="1"/>
          <w:lang w:val="de-DE" w:eastAsia="en-US" w:bidi="fa-IR"/>
        </w:rPr>
        <w:t xml:space="preserve">Załącznik Nr … do Zad. </w:t>
      </w:r>
      <w:r w:rsidRPr="00DE55F9">
        <w:rPr>
          <w:rFonts w:ascii="Arial" w:hAnsi="Arial"/>
          <w:b/>
          <w:kern w:val="3"/>
          <w:sz w:val="20"/>
          <w:szCs w:val="20"/>
          <w:bdr w:val="none" w:sz="0" w:space="0" w:color="auto" w:frame="1"/>
          <w:lang w:val="de-DE" w:eastAsia="en-US" w:bidi="fa-IR"/>
        </w:rPr>
        <w:t xml:space="preserve">Nr </w:t>
      </w:r>
      <w:r>
        <w:rPr>
          <w:rFonts w:ascii="Arial" w:hAnsi="Arial"/>
          <w:b/>
          <w:kern w:val="3"/>
          <w:sz w:val="20"/>
          <w:szCs w:val="20"/>
          <w:bdr w:val="none" w:sz="0" w:space="0" w:color="auto" w:frame="1"/>
          <w:lang w:val="de-DE" w:eastAsia="en-US" w:bidi="fa-IR"/>
        </w:rPr>
        <w:t>9</w:t>
      </w:r>
    </w:p>
    <w:p w:rsidR="00DE55F9" w:rsidRDefault="00DE55F9" w:rsidP="00BF7749">
      <w:pPr>
        <w:tabs>
          <w:tab w:val="left" w:pos="4080"/>
        </w:tabs>
        <w:jc w:val="center"/>
        <w:rPr>
          <w:rStyle w:val="Domylnaczcionkaakapitu1"/>
          <w:b/>
          <w:sz w:val="22"/>
          <w:szCs w:val="22"/>
        </w:rPr>
      </w:pPr>
    </w:p>
    <w:p w:rsidR="0053168A" w:rsidRPr="00B805DC" w:rsidRDefault="0053168A" w:rsidP="00BF7749">
      <w:pPr>
        <w:tabs>
          <w:tab w:val="left" w:pos="4080"/>
        </w:tabs>
        <w:jc w:val="center"/>
        <w:rPr>
          <w:rStyle w:val="Domylnaczcionkaakapitu1"/>
          <w:b/>
          <w:sz w:val="22"/>
          <w:szCs w:val="22"/>
        </w:rPr>
      </w:pPr>
      <w:r w:rsidRPr="00B805DC">
        <w:rPr>
          <w:rStyle w:val="Domylnaczcionkaakapitu1"/>
          <w:b/>
          <w:sz w:val="22"/>
          <w:szCs w:val="22"/>
        </w:rPr>
        <w:t>Zestawienie parametrów techniczno-użytkowych przedmiotu zamówienia</w:t>
      </w:r>
    </w:p>
    <w:p w:rsidR="0053168A" w:rsidRPr="00B805DC" w:rsidRDefault="0053168A" w:rsidP="0053168A">
      <w:pPr>
        <w:rPr>
          <w:rFonts w:eastAsia="Arial Unicode MS"/>
          <w:sz w:val="18"/>
          <w:szCs w:val="18"/>
          <w:lang w:eastAsia="ar-SA"/>
        </w:rPr>
      </w:pPr>
    </w:p>
    <w:p w:rsidR="0053168A" w:rsidRPr="00B805DC" w:rsidRDefault="0053168A" w:rsidP="0053168A">
      <w:pPr>
        <w:tabs>
          <w:tab w:val="left" w:pos="1632"/>
        </w:tabs>
        <w:ind w:right="-2"/>
        <w:rPr>
          <w:rFonts w:eastAsia="BookmanOldStyle"/>
          <w:b/>
          <w:bCs/>
          <w:sz w:val="22"/>
          <w:szCs w:val="22"/>
        </w:rPr>
      </w:pPr>
      <w:r w:rsidRPr="00B805DC">
        <w:rPr>
          <w:rFonts w:eastAsia="Arial Unicode MS"/>
          <w:sz w:val="18"/>
          <w:szCs w:val="18"/>
          <w:lang w:eastAsia="ar-SA"/>
        </w:rPr>
        <w:t xml:space="preserve">  </w:t>
      </w:r>
      <w:r w:rsidR="00F2503C">
        <w:rPr>
          <w:rFonts w:eastAsia="Arial Unicode MS"/>
          <w:sz w:val="18"/>
          <w:szCs w:val="18"/>
          <w:lang w:eastAsia="ar-SA"/>
        </w:rPr>
        <w:t xml:space="preserve"> </w:t>
      </w:r>
      <w:r w:rsidRPr="00B805DC">
        <w:rPr>
          <w:rFonts w:eastAsia="Arial Unicode MS"/>
          <w:sz w:val="18"/>
          <w:szCs w:val="18"/>
          <w:lang w:eastAsia="ar-SA"/>
        </w:rPr>
        <w:t xml:space="preserve">  </w:t>
      </w:r>
      <w:r w:rsidRPr="00B805DC">
        <w:rPr>
          <w:rFonts w:eastAsia="Arial Unicode MS"/>
          <w:sz w:val="22"/>
          <w:szCs w:val="22"/>
          <w:lang w:eastAsia="ar-SA"/>
        </w:rPr>
        <w:t xml:space="preserve">1. Pełna nazwa urządzenia: </w:t>
      </w:r>
      <w:r w:rsidR="009C4775" w:rsidRPr="00B805DC">
        <w:rPr>
          <w:rFonts w:eastAsia="Arial Unicode MS"/>
          <w:b/>
          <w:sz w:val="22"/>
          <w:szCs w:val="22"/>
          <w:lang w:eastAsia="ar-SA"/>
        </w:rPr>
        <w:t xml:space="preserve">Tomograf na salę </w:t>
      </w:r>
      <w:r w:rsidR="00E905B3" w:rsidRPr="00B805DC">
        <w:rPr>
          <w:rFonts w:eastAsia="Arial Unicode MS"/>
          <w:b/>
          <w:sz w:val="22"/>
          <w:szCs w:val="22"/>
          <w:lang w:eastAsia="ar-SA"/>
        </w:rPr>
        <w:t>n</w:t>
      </w:r>
      <w:r w:rsidR="009C4775" w:rsidRPr="00B805DC">
        <w:rPr>
          <w:rFonts w:eastAsia="Arial Unicode MS"/>
          <w:b/>
          <w:sz w:val="22"/>
          <w:szCs w:val="22"/>
          <w:lang w:eastAsia="ar-SA"/>
        </w:rPr>
        <w:t>eurochirurgiczną</w:t>
      </w:r>
      <w:r w:rsidR="00F900C7">
        <w:rPr>
          <w:rFonts w:eastAsia="Arial Unicode MS"/>
          <w:b/>
          <w:sz w:val="22"/>
          <w:szCs w:val="22"/>
          <w:lang w:eastAsia="ar-SA"/>
        </w:rPr>
        <w:t xml:space="preserve"> </w:t>
      </w:r>
      <w:r w:rsidRPr="00B805DC">
        <w:rPr>
          <w:rFonts w:eastAsia="Arial Unicode MS"/>
          <w:sz w:val="22"/>
          <w:szCs w:val="22"/>
          <w:lang w:eastAsia="ar-SA"/>
        </w:rPr>
        <w:t xml:space="preserve">– </w:t>
      </w:r>
      <w:r w:rsidRPr="00F900C7">
        <w:rPr>
          <w:rFonts w:eastAsia="Arial Unicode MS"/>
          <w:b/>
          <w:sz w:val="22"/>
          <w:szCs w:val="22"/>
          <w:lang w:eastAsia="ar-SA"/>
        </w:rPr>
        <w:t>1 szt.</w:t>
      </w:r>
    </w:p>
    <w:p w:rsidR="0053168A" w:rsidRPr="00B805DC" w:rsidRDefault="0053168A" w:rsidP="0053168A">
      <w:pPr>
        <w:rPr>
          <w:b/>
          <w:sz w:val="22"/>
          <w:szCs w:val="22"/>
        </w:rPr>
      </w:pPr>
      <w:r w:rsidRPr="00B805DC">
        <w:rPr>
          <w:sz w:val="22"/>
          <w:szCs w:val="22"/>
        </w:rPr>
        <w:t xml:space="preserve">    2. Typ, model (podać):………………………………………………</w:t>
      </w:r>
    </w:p>
    <w:p w:rsidR="0053168A" w:rsidRPr="00B805DC" w:rsidRDefault="0053168A" w:rsidP="0053168A">
      <w:pPr>
        <w:rPr>
          <w:b/>
          <w:sz w:val="22"/>
          <w:szCs w:val="22"/>
        </w:rPr>
      </w:pPr>
      <w:r w:rsidRPr="00B805DC">
        <w:rPr>
          <w:sz w:val="22"/>
          <w:szCs w:val="22"/>
        </w:rPr>
        <w:t xml:space="preserve">    3. Producent (podać):……………………………………………….</w:t>
      </w:r>
    </w:p>
    <w:p w:rsidR="009C4775" w:rsidRPr="00B805DC" w:rsidRDefault="0053168A" w:rsidP="0053168A">
      <w:pPr>
        <w:rPr>
          <w:b/>
          <w:sz w:val="18"/>
          <w:szCs w:val="18"/>
        </w:rPr>
      </w:pPr>
      <w:r w:rsidRPr="00B805DC">
        <w:rPr>
          <w:sz w:val="22"/>
          <w:szCs w:val="22"/>
        </w:rPr>
        <w:t xml:space="preserve">    4. Rok produkcji</w:t>
      </w:r>
      <w:r w:rsidR="0072280C">
        <w:rPr>
          <w:sz w:val="22"/>
          <w:szCs w:val="22"/>
        </w:rPr>
        <w:t>:</w:t>
      </w:r>
      <w:r w:rsidR="007D2EC0">
        <w:rPr>
          <w:sz w:val="22"/>
          <w:szCs w:val="22"/>
        </w:rPr>
        <w:t xml:space="preserve"> 2018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5387"/>
        <w:gridCol w:w="1559"/>
        <w:gridCol w:w="1417"/>
        <w:gridCol w:w="1985"/>
      </w:tblGrid>
      <w:tr w:rsidR="009C4775" w:rsidRPr="00B805DC" w:rsidTr="00DE55F9">
        <w:trPr>
          <w:trHeight w:val="1011"/>
          <w:jc w:val="center"/>
        </w:trPr>
        <w:tc>
          <w:tcPr>
            <w:tcW w:w="704" w:type="dxa"/>
            <w:vAlign w:val="center"/>
          </w:tcPr>
          <w:p w:rsidR="009C4775" w:rsidRPr="00B805DC" w:rsidRDefault="009C4775" w:rsidP="009C477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C4775" w:rsidRPr="00B805DC" w:rsidRDefault="009C4775" w:rsidP="009C4775">
            <w:pPr>
              <w:jc w:val="center"/>
              <w:rPr>
                <w:b/>
                <w:bCs/>
                <w:sz w:val="20"/>
                <w:szCs w:val="20"/>
              </w:rPr>
            </w:pPr>
            <w:r w:rsidRPr="00B805DC">
              <w:rPr>
                <w:b/>
                <w:bCs/>
                <w:sz w:val="20"/>
                <w:szCs w:val="20"/>
              </w:rPr>
              <w:t>Lp.</w:t>
            </w:r>
          </w:p>
          <w:p w:rsidR="009C4775" w:rsidRPr="00B805DC" w:rsidRDefault="009C4775" w:rsidP="009C477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</w:p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>Wymagania techniczne</w:t>
            </w:r>
          </w:p>
        </w:tc>
        <w:tc>
          <w:tcPr>
            <w:tcW w:w="1559" w:type="dxa"/>
            <w:vAlign w:val="center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>Parametry</w:t>
            </w:r>
            <w:r w:rsidRPr="00B805DC">
              <w:rPr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1417" w:type="dxa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>Parametry oferowane Tak/Nie podać/opisać</w:t>
            </w:r>
          </w:p>
        </w:tc>
        <w:tc>
          <w:tcPr>
            <w:tcW w:w="1985" w:type="dxa"/>
            <w:vAlign w:val="center"/>
          </w:tcPr>
          <w:p w:rsidR="009C4775" w:rsidRPr="00B805DC" w:rsidRDefault="009C4775" w:rsidP="009C4775">
            <w:pPr>
              <w:jc w:val="center"/>
              <w:rPr>
                <w:b/>
                <w:sz w:val="20"/>
                <w:szCs w:val="20"/>
              </w:rPr>
            </w:pPr>
            <w:r w:rsidRPr="00B805DC">
              <w:rPr>
                <w:b/>
                <w:sz w:val="20"/>
                <w:szCs w:val="20"/>
              </w:rPr>
              <w:t xml:space="preserve">Parametry oceniane </w:t>
            </w:r>
          </w:p>
        </w:tc>
      </w:tr>
      <w:tr w:rsidR="009C4775" w:rsidRPr="00B805DC" w:rsidTr="009C4775">
        <w:trPr>
          <w:trHeight w:val="532"/>
          <w:jc w:val="center"/>
        </w:trPr>
        <w:tc>
          <w:tcPr>
            <w:tcW w:w="11052" w:type="dxa"/>
            <w:gridSpan w:val="5"/>
            <w:vAlign w:val="center"/>
          </w:tcPr>
          <w:p w:rsidR="009C4775" w:rsidRPr="009F57A8" w:rsidRDefault="009C4775" w:rsidP="009C4775">
            <w:pPr>
              <w:pStyle w:val="Akapitzlist"/>
              <w:numPr>
                <w:ilvl w:val="0"/>
                <w:numId w:val="72"/>
              </w:numPr>
              <w:jc w:val="center"/>
              <w:rPr>
                <w:b/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PARAMETRY OGÓLNE</w:t>
            </w:r>
          </w:p>
        </w:tc>
      </w:tr>
      <w:tr w:rsidR="009C4775" w:rsidRPr="00B805DC" w:rsidTr="00384986">
        <w:trPr>
          <w:trHeight w:val="709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Tomograf nowy wyprodukowany w 2018 roku, nieużywany, nierekondycjonowany, w najnowszej wersji sprzętowej  i  oprogramowania na dzień składania oferty</w:t>
            </w:r>
          </w:p>
        </w:tc>
        <w:tc>
          <w:tcPr>
            <w:tcW w:w="1559" w:type="dxa"/>
            <w:vAlign w:val="center"/>
          </w:tcPr>
          <w:p w:rsidR="009C4775" w:rsidRPr="009F57A8" w:rsidRDefault="009C4775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</w:tr>
      <w:tr w:rsidR="009C4775" w:rsidRPr="00B805DC" w:rsidTr="00384986">
        <w:trPr>
          <w:trHeight w:val="564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Tomograf komputerowy z</w:t>
            </w:r>
            <w:r w:rsidR="00C66B23" w:rsidRPr="009F57A8">
              <w:rPr>
                <w:sz w:val="22"/>
                <w:szCs w:val="22"/>
              </w:rPr>
              <w:t xml:space="preserve"> gantry przemieszczającym się w </w:t>
            </w:r>
            <w:r w:rsidRPr="009F57A8">
              <w:rPr>
                <w:sz w:val="22"/>
                <w:szCs w:val="22"/>
              </w:rPr>
              <w:t xml:space="preserve">pomieszczeniu zabiegowym, umożliwiający zmechanizowane przesunięcie gantry do pozycji parkowania/skanowania, instalacja na szynach </w:t>
            </w:r>
            <w:r w:rsidR="00F2503C">
              <w:rPr>
                <w:sz w:val="22"/>
                <w:szCs w:val="22"/>
              </w:rPr>
              <w:t xml:space="preserve">                         </w:t>
            </w:r>
            <w:r w:rsidRPr="009F57A8">
              <w:rPr>
                <w:sz w:val="22"/>
                <w:szCs w:val="22"/>
              </w:rPr>
              <w:t>lub równoważna</w:t>
            </w:r>
          </w:p>
        </w:tc>
        <w:tc>
          <w:tcPr>
            <w:tcW w:w="1559" w:type="dxa"/>
            <w:vAlign w:val="center"/>
          </w:tcPr>
          <w:p w:rsidR="009C4775" w:rsidRPr="009F57A8" w:rsidRDefault="00B805DC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</w:tr>
      <w:tr w:rsidR="009C4775" w:rsidRPr="00B805DC" w:rsidTr="00DE55F9">
        <w:trPr>
          <w:trHeight w:val="555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 xml:space="preserve">Maksymalny zakres przemieszczenia się gantry </w:t>
            </w:r>
            <w:r w:rsidR="00C66B23" w:rsidRPr="009F57A8">
              <w:rPr>
                <w:sz w:val="22"/>
                <w:szCs w:val="22"/>
              </w:rPr>
              <w:t>≥ 300 cm</w:t>
            </w:r>
          </w:p>
        </w:tc>
        <w:tc>
          <w:tcPr>
            <w:tcW w:w="1559" w:type="dxa"/>
            <w:vAlign w:val="center"/>
          </w:tcPr>
          <w:p w:rsidR="009C4775" w:rsidRPr="009F57A8" w:rsidRDefault="00C66B23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  <w:r w:rsidRPr="009F57A8">
              <w:rPr>
                <w:sz w:val="22"/>
                <w:szCs w:val="22"/>
              </w:rPr>
              <w:br/>
            </w:r>
          </w:p>
        </w:tc>
      </w:tr>
      <w:tr w:rsidR="009C4775" w:rsidRPr="00B805DC" w:rsidTr="00384986">
        <w:trPr>
          <w:trHeight w:val="979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Tomograf komputerowy całego ciała  umożliwiający akwizycję minimum 64 warstw badanego obszaru w czasie jednego pełnego obrotu układu lampa/detektor posiadający min. 64 elektronicznych kanałów detektora wzdłuż</w:t>
            </w:r>
            <w:r w:rsidR="00C66B23" w:rsidRPr="009F57A8">
              <w:rPr>
                <w:sz w:val="22"/>
                <w:szCs w:val="22"/>
              </w:rPr>
              <w:t xml:space="preserve"> osi.</w:t>
            </w:r>
          </w:p>
        </w:tc>
        <w:tc>
          <w:tcPr>
            <w:tcW w:w="1559" w:type="dxa"/>
            <w:vAlign w:val="center"/>
          </w:tcPr>
          <w:p w:rsidR="009C4775" w:rsidRPr="009F57A8" w:rsidRDefault="009F57A8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ind w:right="-186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ind w:right="-186"/>
            </w:pPr>
          </w:p>
        </w:tc>
      </w:tr>
      <w:tr w:rsidR="009C4775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9C4775" w:rsidRPr="009F57A8" w:rsidRDefault="009C4775" w:rsidP="000F1822">
            <w:pPr>
              <w:numPr>
                <w:ilvl w:val="0"/>
                <w:numId w:val="71"/>
              </w:num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5387" w:type="dxa"/>
          </w:tcPr>
          <w:p w:rsidR="009C4775" w:rsidRPr="009F57A8" w:rsidRDefault="009C4775" w:rsidP="009C4775">
            <w:r w:rsidRPr="009F57A8">
              <w:rPr>
                <w:sz w:val="22"/>
                <w:szCs w:val="22"/>
              </w:rPr>
              <w:t>Detektor min. 32 rzędy</w:t>
            </w:r>
          </w:p>
        </w:tc>
        <w:tc>
          <w:tcPr>
            <w:tcW w:w="1559" w:type="dxa"/>
            <w:vAlign w:val="center"/>
          </w:tcPr>
          <w:p w:rsidR="009C4775" w:rsidRPr="009F57A8" w:rsidRDefault="009C4775" w:rsidP="009C4775">
            <w:pPr>
              <w:snapToGrid w:val="0"/>
              <w:jc w:val="center"/>
            </w:pPr>
            <w:r w:rsidRPr="009F57A8">
              <w:rPr>
                <w:sz w:val="22"/>
                <w:szCs w:val="22"/>
              </w:rPr>
              <w:t>Tak</w:t>
            </w:r>
            <w:r w:rsidR="00C66B23" w:rsidRPr="009F57A8">
              <w:rPr>
                <w:sz w:val="22"/>
                <w:szCs w:val="22"/>
              </w:rPr>
              <w:t>/ podać</w:t>
            </w:r>
          </w:p>
        </w:tc>
        <w:tc>
          <w:tcPr>
            <w:tcW w:w="1417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9C4775" w:rsidRPr="009F57A8" w:rsidRDefault="009C4775" w:rsidP="000F1822">
            <w:pPr>
              <w:snapToGrid w:val="0"/>
              <w:spacing w:beforeLines="40" w:before="96" w:afterLines="40" w:after="96"/>
              <w:jc w:val="center"/>
            </w:pPr>
          </w:p>
        </w:tc>
      </w:tr>
      <w:tr w:rsidR="009C4775" w:rsidRPr="00B805DC" w:rsidTr="009C4775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9C4775" w:rsidRPr="009F57A8" w:rsidRDefault="009C4775" w:rsidP="000F1822">
            <w:pPr>
              <w:pStyle w:val="Akapitzlist"/>
              <w:numPr>
                <w:ilvl w:val="0"/>
                <w:numId w:val="72"/>
              </w:num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GENERATOR I LAMPA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Moc generatora  ≥ 80 kW</w:t>
            </w:r>
          </w:p>
        </w:tc>
        <w:tc>
          <w:tcPr>
            <w:tcW w:w="1559" w:type="dxa"/>
            <w:vAlign w:val="center"/>
          </w:tcPr>
          <w:p w:rsidR="00C66B23" w:rsidRPr="009F57A8" w:rsidRDefault="00C66B23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bottom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10 pkt – największa wartość,</w:t>
            </w:r>
            <w:r w:rsidRPr="009F57A8">
              <w:rPr>
                <w:sz w:val="22"/>
                <w:szCs w:val="22"/>
              </w:rPr>
              <w:br/>
              <w:t>0 pkt –wartość równa 80 kW,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 xml:space="preserve">Sposób chłodzenia generatora:                                                                                                a)     płynem, z oddawaniem ciepła na zewnątrz pomieszczenia gantry,                                       </w:t>
            </w:r>
            <w:r w:rsidR="00F2503C">
              <w:rPr>
                <w:sz w:val="22"/>
                <w:szCs w:val="22"/>
              </w:rPr>
              <w:t xml:space="preserve">                          </w:t>
            </w:r>
            <w:r w:rsidRPr="009F57A8">
              <w:rPr>
                <w:sz w:val="22"/>
                <w:szCs w:val="22"/>
              </w:rPr>
              <w:t>b)     powietrzem, z oddawaniem ciepła do pomieszczenia gantry</w:t>
            </w:r>
          </w:p>
        </w:tc>
        <w:tc>
          <w:tcPr>
            <w:tcW w:w="1559" w:type="dxa"/>
            <w:vAlign w:val="center"/>
          </w:tcPr>
          <w:p w:rsidR="00C66B23" w:rsidRPr="009F57A8" w:rsidRDefault="00C66B23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a) 10 pkt</w:t>
            </w:r>
            <w:r w:rsidRPr="009F57A8">
              <w:rPr>
                <w:sz w:val="22"/>
                <w:szCs w:val="22"/>
              </w:rPr>
              <w:br/>
              <w:t>b) 0 pkt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>Zakres napięcia anodowego  ≥ 80-140 kV</w:t>
            </w:r>
          </w:p>
        </w:tc>
        <w:tc>
          <w:tcPr>
            <w:tcW w:w="1559" w:type="dxa"/>
            <w:vAlign w:val="center"/>
          </w:tcPr>
          <w:p w:rsidR="00C66B23" w:rsidRPr="009F57A8" w:rsidRDefault="00C66B23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bottom"/>
          </w:tcPr>
          <w:p w:rsidR="00C66B23" w:rsidRPr="009F57A8" w:rsidRDefault="00C66B23" w:rsidP="0053579B">
            <w:r w:rsidRPr="009F57A8">
              <w:rPr>
                <w:sz w:val="22"/>
                <w:szCs w:val="22"/>
              </w:rPr>
              <w:t>10 pkt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– największy zakres między wartościami skrajnymi,</w:t>
            </w:r>
            <w:r w:rsidRPr="009F57A8">
              <w:rPr>
                <w:sz w:val="22"/>
                <w:szCs w:val="22"/>
              </w:rPr>
              <w:br/>
              <w:t xml:space="preserve">0 pkt – </w:t>
            </w:r>
            <w:r w:rsidR="0053579B" w:rsidRPr="009F57A8">
              <w:rPr>
                <w:sz w:val="22"/>
                <w:szCs w:val="22"/>
              </w:rPr>
              <w:t>wartość 80-140 kV</w:t>
            </w:r>
            <w:r w:rsidRPr="009F57A8">
              <w:rPr>
                <w:sz w:val="22"/>
                <w:szCs w:val="22"/>
              </w:rPr>
              <w:t>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 xml:space="preserve">Maksymalny prąd anodowy </w:t>
            </w:r>
            <w:r w:rsidR="0053579B" w:rsidRPr="009F57A8">
              <w:rPr>
                <w:sz w:val="22"/>
                <w:szCs w:val="22"/>
              </w:rPr>
              <w:t>≥ 650 mA</w:t>
            </w:r>
          </w:p>
        </w:tc>
        <w:tc>
          <w:tcPr>
            <w:tcW w:w="1559" w:type="dxa"/>
            <w:vAlign w:val="center"/>
          </w:tcPr>
          <w:p w:rsidR="00C66B23" w:rsidRPr="009F57A8" w:rsidRDefault="0053579B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vAlign w:val="bottom"/>
          </w:tcPr>
          <w:p w:rsidR="00BF7749" w:rsidRPr="00BF7749" w:rsidRDefault="0053579B" w:rsidP="00C66B23">
            <w:r w:rsidRPr="009F57A8">
              <w:rPr>
                <w:sz w:val="22"/>
                <w:szCs w:val="22"/>
              </w:rPr>
              <w:t>1</w:t>
            </w:r>
            <w:r w:rsidR="00C66B23" w:rsidRPr="009F57A8">
              <w:rPr>
                <w:sz w:val="22"/>
                <w:szCs w:val="22"/>
              </w:rPr>
              <w:t>0 pkt – największa wartość,</w:t>
            </w:r>
            <w:r w:rsidR="00C66B23" w:rsidRPr="009F57A8">
              <w:rPr>
                <w:sz w:val="22"/>
                <w:szCs w:val="22"/>
              </w:rPr>
              <w:br/>
              <w:t>0 pkt – najmniejsza wartość,</w:t>
            </w:r>
            <w:r w:rsidR="00C66B23"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53579B">
            <w:r w:rsidRPr="009F57A8">
              <w:rPr>
                <w:sz w:val="22"/>
                <w:szCs w:val="22"/>
              </w:rPr>
              <w:t xml:space="preserve">Pojemność cieplna lampy </w:t>
            </w:r>
            <w:r w:rsidR="0053579B" w:rsidRPr="009F57A8">
              <w:rPr>
                <w:sz w:val="22"/>
                <w:szCs w:val="22"/>
              </w:rPr>
              <w:t xml:space="preserve">≥ 8,0 MHU </w:t>
            </w:r>
            <w:r w:rsidRPr="009F57A8">
              <w:rPr>
                <w:sz w:val="22"/>
                <w:szCs w:val="22"/>
              </w:rPr>
              <w:t xml:space="preserve">(w przypadku konstrukcji innej niż klasyczna podać ekwiwalent ) </w:t>
            </w:r>
          </w:p>
        </w:tc>
        <w:tc>
          <w:tcPr>
            <w:tcW w:w="1559" w:type="dxa"/>
            <w:vAlign w:val="center"/>
          </w:tcPr>
          <w:p w:rsidR="00C66B23" w:rsidRPr="009F57A8" w:rsidRDefault="0053579B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C66B23" w:rsidRPr="009F57A8" w:rsidRDefault="00C66B23" w:rsidP="00C66B23"/>
        </w:tc>
      </w:tr>
      <w:tr w:rsidR="00C66B2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C66B23" w:rsidRPr="009F57A8" w:rsidRDefault="00C66B23" w:rsidP="00C66B23">
            <w:r w:rsidRPr="009F57A8">
              <w:rPr>
                <w:sz w:val="22"/>
                <w:szCs w:val="22"/>
              </w:rPr>
              <w:t xml:space="preserve">Maksymalna szybkość chłodzenia anody  </w:t>
            </w:r>
            <w:r w:rsidR="0053579B" w:rsidRPr="009F57A8">
              <w:rPr>
                <w:sz w:val="22"/>
                <w:szCs w:val="22"/>
              </w:rPr>
              <w:t>≥ 2,0 MHU/min</w:t>
            </w:r>
          </w:p>
        </w:tc>
        <w:tc>
          <w:tcPr>
            <w:tcW w:w="1559" w:type="dxa"/>
            <w:vAlign w:val="center"/>
          </w:tcPr>
          <w:p w:rsidR="00C66B23" w:rsidRPr="009F57A8" w:rsidRDefault="0053579B" w:rsidP="00C66B23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C66B23" w:rsidRPr="009F57A8" w:rsidRDefault="00C66B2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C66B23" w:rsidRPr="009F57A8" w:rsidRDefault="00C66B23" w:rsidP="00C66B23"/>
        </w:tc>
      </w:tr>
      <w:tr w:rsidR="0053579B" w:rsidRPr="00B805DC" w:rsidTr="0053579B">
        <w:trPr>
          <w:trHeight w:val="573"/>
          <w:jc w:val="center"/>
        </w:trPr>
        <w:tc>
          <w:tcPr>
            <w:tcW w:w="11052" w:type="dxa"/>
            <w:gridSpan w:val="5"/>
            <w:vAlign w:val="center"/>
          </w:tcPr>
          <w:p w:rsidR="0053579B" w:rsidRPr="009F57A8" w:rsidRDefault="0053579B" w:rsidP="0053579B">
            <w:pPr>
              <w:pStyle w:val="Akapitzlist"/>
              <w:numPr>
                <w:ilvl w:val="0"/>
                <w:numId w:val="72"/>
              </w:numPr>
              <w:jc w:val="center"/>
              <w:rPr>
                <w:b/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GANTRY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Średnica otworu gantry ≥ 78 cm</w:t>
            </w:r>
          </w:p>
        </w:tc>
        <w:tc>
          <w:tcPr>
            <w:tcW w:w="1559" w:type="dxa"/>
            <w:vAlign w:val="center"/>
          </w:tcPr>
          <w:p w:rsidR="0053579B" w:rsidRPr="009F57A8" w:rsidRDefault="0053579B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10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Sterowanie ruchami stołu i gantry z wszystkich czterech stron gantry</w:t>
            </w:r>
          </w:p>
        </w:tc>
        <w:tc>
          <w:tcPr>
            <w:tcW w:w="1559" w:type="dxa"/>
            <w:vAlign w:val="center"/>
          </w:tcPr>
          <w:p w:rsidR="0053579B" w:rsidRPr="009F57A8" w:rsidRDefault="0053579B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System ręcznego przesuwu gantry w przypadku braku zasilania</w:t>
            </w:r>
          </w:p>
        </w:tc>
        <w:tc>
          <w:tcPr>
            <w:tcW w:w="1559" w:type="dxa"/>
            <w:vAlign w:val="center"/>
          </w:tcPr>
          <w:p w:rsidR="0053579B" w:rsidRPr="009F57A8" w:rsidRDefault="0053579B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53579B">
        <w:trPr>
          <w:trHeight w:val="560"/>
          <w:jc w:val="center"/>
        </w:trPr>
        <w:tc>
          <w:tcPr>
            <w:tcW w:w="11052" w:type="dxa"/>
            <w:gridSpan w:val="5"/>
            <w:vAlign w:val="center"/>
          </w:tcPr>
          <w:p w:rsidR="0053579B" w:rsidRPr="009F57A8" w:rsidRDefault="0053579B" w:rsidP="0053579B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SYSTEM SKANOWANIA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Liczba  submilimetrowych warstw zbieranych w czasie najkrótszego, pełnego obrotu (360º) ≥ 64</w:t>
            </w:r>
          </w:p>
        </w:tc>
        <w:tc>
          <w:tcPr>
            <w:tcW w:w="1559" w:type="dxa"/>
            <w:vAlign w:val="center"/>
          </w:tcPr>
          <w:p w:rsidR="00F264B9" w:rsidRPr="009F57A8" w:rsidRDefault="00F264B9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40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 xml:space="preserve">Liczba pełnych obrotów układu lampa detektor w czasie </w:t>
            </w:r>
            <w:r w:rsidR="00F2503C">
              <w:rPr>
                <w:sz w:val="22"/>
                <w:szCs w:val="22"/>
              </w:rPr>
              <w:t xml:space="preserve">                </w:t>
            </w:r>
            <w:r w:rsidRPr="009F57A8">
              <w:rPr>
                <w:sz w:val="22"/>
                <w:szCs w:val="22"/>
              </w:rPr>
              <w:t>1 sekundy ≥ 2,5 obr/s</w:t>
            </w:r>
          </w:p>
        </w:tc>
        <w:tc>
          <w:tcPr>
            <w:tcW w:w="1559" w:type="dxa"/>
            <w:vAlign w:val="center"/>
          </w:tcPr>
          <w:p w:rsidR="00F264B9" w:rsidRPr="009F57A8" w:rsidRDefault="00F264B9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40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Grubość najcieńszej dostępnej warstwy w akwizycji minimum 64 warstwowej ≤ 0,65 mm</w:t>
            </w:r>
          </w:p>
        </w:tc>
        <w:tc>
          <w:tcPr>
            <w:tcW w:w="1559" w:type="dxa"/>
            <w:vAlign w:val="center"/>
          </w:tcPr>
          <w:p w:rsidR="00F264B9" w:rsidRPr="009F57A8" w:rsidRDefault="00F264B9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264B9" w:rsidRPr="009F57A8" w:rsidRDefault="00F264B9" w:rsidP="00F264B9">
            <w:r w:rsidRPr="009F57A8">
              <w:rPr>
                <w:sz w:val="22"/>
                <w:szCs w:val="22"/>
              </w:rPr>
              <w:t>0 pkt – największa wartość,</w:t>
            </w:r>
            <w:r w:rsidRPr="009F57A8">
              <w:rPr>
                <w:sz w:val="22"/>
                <w:szCs w:val="22"/>
              </w:rPr>
              <w:br/>
              <w:t>20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Możliwość uzyskania danych akwizycyjnych dla 2 energii promieniowania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F264B9" w:rsidP="0053579B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F264B9">
            <w:r w:rsidRPr="009F57A8">
              <w:rPr>
                <w:sz w:val="22"/>
                <w:szCs w:val="22"/>
              </w:rPr>
              <w:t xml:space="preserve">Szybkość rekonstrukcji obrazów z matrycy  512 x 512 [obrazy/s] </w:t>
            </w:r>
            <w:r w:rsidR="00F264B9" w:rsidRPr="009F57A8">
              <w:rPr>
                <w:sz w:val="22"/>
                <w:szCs w:val="22"/>
              </w:rPr>
              <w:t>≥ 20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 xml:space="preserve">Dostępne maksymalne rekonstruowane pole obrazowania FOV </w:t>
            </w:r>
            <w:r w:rsidR="00F264B9" w:rsidRPr="009F57A8">
              <w:rPr>
                <w:sz w:val="22"/>
                <w:szCs w:val="22"/>
              </w:rPr>
              <w:t>≥ 50 cm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F264B9" w:rsidP="0053579B">
            <w:r w:rsidRPr="009F57A8">
              <w:rPr>
                <w:sz w:val="22"/>
                <w:szCs w:val="22"/>
              </w:rPr>
              <w:t>20 pkt – największa wartość,</w:t>
            </w:r>
            <w:r w:rsidRPr="009F57A8">
              <w:rPr>
                <w:sz w:val="22"/>
                <w:szCs w:val="22"/>
              </w:rPr>
              <w:br/>
              <w:t>0 pkt – najmniejsza wartość,</w:t>
            </w:r>
            <w:r w:rsidRPr="009F57A8">
              <w:rPr>
                <w:sz w:val="22"/>
                <w:szCs w:val="22"/>
              </w:rPr>
              <w:br/>
              <w:t>pozostałe proporcjonalnie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Pole obrazowania równe średnicy otworu w gantry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F264B9" w:rsidP="0053579B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7C4417" w:rsidRPr="007C4417" w:rsidRDefault="0053579B" w:rsidP="0053579B">
            <w:r w:rsidRPr="009F57A8">
              <w:rPr>
                <w:sz w:val="22"/>
                <w:szCs w:val="22"/>
              </w:rPr>
              <w:t xml:space="preserve">Maksymalna rozdzielczość wysokokontrastowa </w:t>
            </w:r>
            <w:r w:rsidR="00F264B9" w:rsidRPr="009F57A8">
              <w:rPr>
                <w:sz w:val="22"/>
                <w:szCs w:val="22"/>
              </w:rPr>
              <w:t>≥ 15 pl/cm</w:t>
            </w:r>
            <w:r w:rsidRPr="009F57A8">
              <w:rPr>
                <w:sz w:val="22"/>
                <w:szCs w:val="22"/>
              </w:rPr>
              <w:t xml:space="preserve"> dla fantomu 20 cm w punkcie – 2 % MTF dla płaszczyzny x,y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7C4417" w:rsidRPr="007C4417" w:rsidRDefault="0053579B" w:rsidP="0053579B">
            <w:r w:rsidRPr="009F57A8">
              <w:rPr>
                <w:sz w:val="22"/>
                <w:szCs w:val="22"/>
              </w:rPr>
              <w:t xml:space="preserve">Oprogramowanie do modulacji dawki w czasie badania </w:t>
            </w:r>
            <w:r w:rsidR="00F2503C">
              <w:rPr>
                <w:sz w:val="22"/>
                <w:szCs w:val="22"/>
              </w:rPr>
              <w:t xml:space="preserve">   </w:t>
            </w:r>
            <w:r w:rsidRPr="009F57A8">
              <w:rPr>
                <w:sz w:val="22"/>
                <w:szCs w:val="22"/>
              </w:rPr>
              <w:t>we wszystkich trzech osiach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7C4417">
        <w:trPr>
          <w:trHeight w:val="24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10.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 xml:space="preserve">Modulacja dawki odbywa się w czasie rzeczywistym </w:t>
            </w:r>
            <w:r w:rsidR="00F2503C">
              <w:rPr>
                <w:sz w:val="22"/>
                <w:szCs w:val="22"/>
              </w:rPr>
              <w:t xml:space="preserve">                     </w:t>
            </w:r>
            <w:r w:rsidRPr="009F57A8">
              <w:rPr>
                <w:sz w:val="22"/>
                <w:szCs w:val="22"/>
              </w:rPr>
              <w:t xml:space="preserve">na podstawie rzeczywistych pomiarów dokonywanych </w:t>
            </w:r>
            <w:r w:rsidR="00F2503C">
              <w:rPr>
                <w:sz w:val="22"/>
                <w:szCs w:val="22"/>
              </w:rPr>
              <w:t xml:space="preserve">                       </w:t>
            </w:r>
            <w:r w:rsidRPr="009F57A8">
              <w:rPr>
                <w:sz w:val="22"/>
                <w:szCs w:val="22"/>
              </w:rPr>
              <w:t>w czasie trwania skanu spiralnego, we wszystkich trzech osiach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System eliminujący zbędne, nadmiarowe promieniowanie podczas startu/zatrzymania skanu spiralnego (naświetlanie tylko obszaru badanego z rekonstrukcją obrazów dla całej długości obszaru badanego z wykorzystaniem np. dynamicznej przysłony)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>Iteracyjny algorytm rekonstrukcji, automatycznie przetwarzający wielokrotnie te same surowe dane (RAW) w cyklach iteracyjnych, poprawiający co najmniej jakość obrazu i rozdzielczość niskokontrastową oraz pozwalający na redukcję dawki promieniowania bez pogorszenia jakości obrazu minimum o 60% typu SAFIRE, IMR, Veo, ASIR-V lub odpowiednik wg nomenklatury producenta.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53579B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vAlign w:val="center"/>
          </w:tcPr>
          <w:p w:rsidR="0053579B" w:rsidRPr="009F57A8" w:rsidRDefault="0053579B" w:rsidP="0053579B">
            <w:r w:rsidRPr="009F57A8">
              <w:rPr>
                <w:sz w:val="22"/>
                <w:szCs w:val="22"/>
              </w:rPr>
              <w:t xml:space="preserve">Dedykowany, iteracyjny algorytm do redukcji artefaktów obrazu pochodzących od elementów metalowych </w:t>
            </w:r>
            <w:r w:rsidR="00F2503C">
              <w:rPr>
                <w:sz w:val="22"/>
                <w:szCs w:val="22"/>
              </w:rPr>
              <w:t xml:space="preserve">                           </w:t>
            </w:r>
            <w:r w:rsidRPr="009F57A8">
              <w:rPr>
                <w:sz w:val="22"/>
                <w:szCs w:val="22"/>
              </w:rPr>
              <w:t>(np. endoprotezy, implanty, wypełnienia, itp.) w badanym pacjencie</w:t>
            </w:r>
          </w:p>
        </w:tc>
        <w:tc>
          <w:tcPr>
            <w:tcW w:w="1559" w:type="dxa"/>
            <w:vAlign w:val="center"/>
          </w:tcPr>
          <w:p w:rsidR="0053579B" w:rsidRPr="009F57A8" w:rsidRDefault="00F264B9" w:rsidP="0053579B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3579B" w:rsidRPr="009F57A8" w:rsidRDefault="0053579B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3579B" w:rsidRPr="009F57A8" w:rsidRDefault="0053579B" w:rsidP="0053579B"/>
        </w:tc>
      </w:tr>
      <w:tr w:rsidR="00F264B9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F264B9" w:rsidRPr="009F57A8" w:rsidRDefault="00F264B9" w:rsidP="00F264B9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PROCEDURY INTERWENCYJNE POD KONTROLĄ TOMOGRAFU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Dedykowane rozwiązanie do wykonywania procedur interwencyjnych fluoroskopowych i nie fluoroskopowych pod kontrolą oferowanego tomografu komputerowego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9F57A8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Monitor medyczny LCD, kolorowy, min. 19</w:t>
            </w:r>
            <w:r w:rsidR="009F57A8">
              <w:rPr>
                <w:color w:val="000000"/>
                <w:sz w:val="22"/>
                <w:szCs w:val="22"/>
              </w:rPr>
              <w:t>ʺ</w:t>
            </w:r>
            <w:r w:rsidRPr="009F57A8">
              <w:rPr>
                <w:color w:val="000000"/>
                <w:sz w:val="22"/>
                <w:szCs w:val="22"/>
              </w:rPr>
              <w:t xml:space="preserve"> podwieszany w pokoju badań, do wyświetlania obrazów anatomii objętej procedurą interwencyjną, </w:t>
            </w:r>
          </w:p>
        </w:tc>
        <w:tc>
          <w:tcPr>
            <w:tcW w:w="1559" w:type="dxa"/>
            <w:vAlign w:val="center"/>
          </w:tcPr>
          <w:p w:rsidR="00F264B9" w:rsidRPr="009F57A8" w:rsidRDefault="009F57A8" w:rsidP="00F264B9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Możliwość planowania i kontrolowania ścieżki narzędzia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Możliwość wyświetlania obrazów 2D, warstw z obszaru objętego procedurą, na ekranie monitora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Szybkość odświeżania obrazu z szybkością min</w:t>
            </w:r>
            <w:r w:rsidR="00F2503C">
              <w:rPr>
                <w:color w:val="000000"/>
                <w:sz w:val="22"/>
                <w:szCs w:val="22"/>
              </w:rPr>
              <w:t>.</w:t>
            </w:r>
            <w:r w:rsidRPr="009F57A8">
              <w:rPr>
                <w:color w:val="000000"/>
                <w:sz w:val="22"/>
                <w:szCs w:val="22"/>
              </w:rPr>
              <w:t xml:space="preserve"> 8 obrazów/s</w:t>
            </w:r>
          </w:p>
        </w:tc>
        <w:tc>
          <w:tcPr>
            <w:tcW w:w="1559" w:type="dxa"/>
            <w:vAlign w:val="center"/>
          </w:tcPr>
          <w:p w:rsidR="00F264B9" w:rsidRPr="009F57A8" w:rsidRDefault="00860C2D" w:rsidP="00F264B9">
            <w:pPr>
              <w:jc w:val="center"/>
            </w:pPr>
            <w:r w:rsidRPr="00860C2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Dedykowany pulpit do procedur interwencyjnych, umożliwiający kontrolę pozycjonowania pacjenta i obsługę monitora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Bezprzewodowy panel sterujący umożliwiający sterowanie stołem i obsługę monitora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860C2D">
            <w:r w:rsidRPr="009F57A8">
              <w:rPr>
                <w:sz w:val="22"/>
                <w:szCs w:val="22"/>
              </w:rPr>
              <w:t xml:space="preserve">TAK – </w:t>
            </w:r>
            <w:r w:rsidR="00860C2D">
              <w:rPr>
                <w:sz w:val="22"/>
                <w:szCs w:val="22"/>
              </w:rPr>
              <w:t>4</w:t>
            </w:r>
            <w:r w:rsidRPr="009F57A8">
              <w:rPr>
                <w:sz w:val="22"/>
                <w:szCs w:val="22"/>
              </w:rPr>
              <w:t>0 pkt                  NIE – 0 pkt</w:t>
            </w:r>
          </w:p>
        </w:tc>
      </w:tr>
      <w:tr w:rsidR="00F264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vAlign w:val="center"/>
          </w:tcPr>
          <w:p w:rsidR="00F264B9" w:rsidRPr="009F57A8" w:rsidRDefault="00F264B9" w:rsidP="00F264B9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Wsparcie systemowe w zakresie ochrony radiologicznej pacjenta i operatora, umożliwiające  redukcję dawki, </w:t>
            </w:r>
            <w:r w:rsidR="00F2503C">
              <w:rPr>
                <w:color w:val="000000"/>
                <w:sz w:val="22"/>
                <w:szCs w:val="22"/>
              </w:rPr>
              <w:t xml:space="preserve">               </w:t>
            </w:r>
            <w:r w:rsidRPr="009F57A8">
              <w:rPr>
                <w:color w:val="000000"/>
                <w:sz w:val="22"/>
                <w:szCs w:val="22"/>
              </w:rPr>
              <w:t>np. przez wyłączanie promieniowania rtg w określonym obszarze, w trakcie wykonywania procedur interwencyjnych pod kontrolą tomografu komputerowego</w:t>
            </w:r>
          </w:p>
        </w:tc>
        <w:tc>
          <w:tcPr>
            <w:tcW w:w="1559" w:type="dxa"/>
            <w:vAlign w:val="center"/>
          </w:tcPr>
          <w:p w:rsidR="00F264B9" w:rsidRPr="009F57A8" w:rsidRDefault="0034528E" w:rsidP="00F264B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F264B9" w:rsidRPr="009F57A8" w:rsidRDefault="00F264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F264B9" w:rsidRPr="009F57A8" w:rsidRDefault="00F264B9" w:rsidP="00F264B9"/>
        </w:tc>
      </w:tr>
      <w:tr w:rsidR="0034528E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34528E" w:rsidRPr="009F57A8" w:rsidRDefault="0034528E" w:rsidP="0034528E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KONSOLA TOMOGRAFU</w:t>
            </w:r>
          </w:p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860C2D">
            <w:r w:rsidRPr="009F57A8">
              <w:rPr>
                <w:sz w:val="22"/>
                <w:szCs w:val="22"/>
              </w:rPr>
              <w:t>Stacja dwumonitorowa - monitory medyczne o przekątnej kolorowego monitora z aktywną matrycą ciekłokrystaliczną typu Flat lub lepsze rozwiązanie ≥ 19</w:t>
            </w:r>
            <w:r w:rsidR="00860C2D">
              <w:rPr>
                <w:sz w:val="22"/>
                <w:szCs w:val="22"/>
              </w:rPr>
              <w:t>ʺ</w:t>
            </w:r>
          </w:p>
        </w:tc>
        <w:tc>
          <w:tcPr>
            <w:tcW w:w="1559" w:type="dxa"/>
            <w:vAlign w:val="center"/>
          </w:tcPr>
          <w:p w:rsidR="0034528E" w:rsidRPr="009F57A8" w:rsidRDefault="00860C2D" w:rsidP="0034528E">
            <w:pPr>
              <w:jc w:val="center"/>
            </w:pPr>
            <w:r w:rsidRPr="00860C2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Pojemność dysku twardego dla obrazów [512 x 512] bez kompresji wyrażona ilością obrazów ≥ 500 000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Możliwość zaprogramowania (prospektywnie) współbieżnych zadań rekon</w:t>
            </w:r>
            <w:r w:rsidR="00860C2D">
              <w:rPr>
                <w:sz w:val="22"/>
                <w:szCs w:val="22"/>
              </w:rPr>
              <w:t>strukcyjnych dla jednego protoko</w:t>
            </w:r>
            <w:r w:rsidRPr="009F57A8">
              <w:rPr>
                <w:sz w:val="22"/>
                <w:szCs w:val="22"/>
              </w:rPr>
              <w:t>łu skanowania ≥ 3</w:t>
            </w:r>
          </w:p>
        </w:tc>
        <w:tc>
          <w:tcPr>
            <w:tcW w:w="1559" w:type="dxa"/>
            <w:vAlign w:val="center"/>
          </w:tcPr>
          <w:p w:rsidR="0034528E" w:rsidRPr="009F57A8" w:rsidRDefault="00860C2D" w:rsidP="0034528E">
            <w:pPr>
              <w:jc w:val="center"/>
            </w:pPr>
            <w:r w:rsidRPr="00860C2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bottom"/>
          </w:tcPr>
          <w:p w:rsidR="0034528E" w:rsidRPr="009F57A8" w:rsidRDefault="0034528E" w:rsidP="000F1822">
            <w:r w:rsidRPr="009F57A8">
              <w:rPr>
                <w:sz w:val="22"/>
                <w:szCs w:val="22"/>
              </w:rPr>
              <w:t>Interfejs sieciowy zgodnie z DICOM 3.0 z następującymi klasami serwisowymi:</w:t>
            </w:r>
            <w:r w:rsidRPr="009F57A8">
              <w:rPr>
                <w:sz w:val="22"/>
                <w:szCs w:val="22"/>
              </w:rPr>
              <w:br/>
              <w:t>DICOM RT</w:t>
            </w:r>
            <w:r w:rsidR="000F1822">
              <w:rPr>
                <w:sz w:val="22"/>
                <w:szCs w:val="22"/>
              </w:rPr>
              <w:br/>
              <w:t>- Send / Receive</w:t>
            </w:r>
            <w:r w:rsidR="000F1822">
              <w:rPr>
                <w:sz w:val="22"/>
                <w:szCs w:val="22"/>
              </w:rPr>
              <w:br/>
              <w:t>- Basic Print</w:t>
            </w:r>
            <w:r w:rsidRPr="009F57A8">
              <w:rPr>
                <w:sz w:val="22"/>
                <w:szCs w:val="22"/>
              </w:rPr>
              <w:br/>
              <w:t>- Query/Retrieve</w:t>
            </w:r>
            <w:r w:rsidRPr="009F57A8">
              <w:rPr>
                <w:sz w:val="22"/>
                <w:szCs w:val="22"/>
              </w:rPr>
              <w:br/>
              <w:t>- Storage Commitment</w:t>
            </w:r>
            <w:r w:rsidRPr="009F57A8">
              <w:rPr>
                <w:sz w:val="22"/>
                <w:szCs w:val="22"/>
              </w:rPr>
              <w:br/>
              <w:t>- Modality Worklist</w:t>
            </w:r>
            <w:r w:rsidR="000F1822">
              <w:rPr>
                <w:sz w:val="22"/>
                <w:szCs w:val="22"/>
              </w:rPr>
              <w:t>/MPPS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MIP (Maximum Intensity Projection)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SSD (Surface Shaded Display)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VR (Volume Rendering) 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Reformatowanie wielopłaszczyznowe (MPR),   rekonstrukcje wzdłuż dowolnej prostej (równoległe </w:t>
            </w:r>
            <w:r w:rsidR="00F2503C">
              <w:rPr>
                <w:sz w:val="22"/>
                <w:szCs w:val="22"/>
              </w:rPr>
              <w:t xml:space="preserve">                   </w:t>
            </w:r>
            <w:r w:rsidRPr="009F57A8">
              <w:rPr>
                <w:sz w:val="22"/>
                <w:szCs w:val="22"/>
              </w:rPr>
              <w:t>lub promieniste) lub krzywej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Zestaw niskodawkowych protokołów pediatrycznych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10.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Kompletny zestaw protokołów do badania wszystkich obszarów anatomicznych z możliwością ich projektowania i zapamiętywania 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11.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Wizualizacja na topogramie w formie graficznej rozkładu dawki (wykres itp.)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12.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Funkcja ustawiania maksymalnych dawek referencyjnych (CDTIvol, DLP) dla każdego zakresu skanu, powodujące w przypadku przekroczenia wartości ostrzeżenie operatora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Ostrzeżenie o przekroczeniu dawki kumulowanej pacjenta (granice ustawiane przez operatora)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14.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Identyczny wygląd interfejsu konsoli operatorskiej oraz obsługa, w zakresie wspólnych funkcji postprocesingowych, jak na stacjach lekarskich. Oprogramowanie od jednego producenta.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15.</w:t>
            </w:r>
          </w:p>
        </w:tc>
        <w:tc>
          <w:tcPr>
            <w:tcW w:w="5387" w:type="dxa"/>
            <w:vAlign w:val="center"/>
          </w:tcPr>
          <w:p w:rsidR="0034528E" w:rsidRDefault="0034528E" w:rsidP="0034528E">
            <w:pPr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 xml:space="preserve">Integracja wstrzykiwacza środka cieniującego </w:t>
            </w:r>
            <w:r w:rsidR="00F2503C">
              <w:rPr>
                <w:sz w:val="22"/>
                <w:szCs w:val="22"/>
              </w:rPr>
              <w:t xml:space="preserve">                                 </w:t>
            </w:r>
            <w:r w:rsidRPr="009F57A8">
              <w:rPr>
                <w:sz w:val="22"/>
                <w:szCs w:val="22"/>
              </w:rPr>
              <w:t>z tomografem klasy IV wg standardu CIA 425</w:t>
            </w:r>
            <w:r w:rsidR="00FD1C93">
              <w:rPr>
                <w:sz w:val="22"/>
                <w:szCs w:val="22"/>
              </w:rPr>
              <w:t>.</w:t>
            </w:r>
          </w:p>
          <w:p w:rsidR="00FD1C93" w:rsidRPr="00EA1CC4" w:rsidRDefault="00FD1C93" w:rsidP="00EA1CC4">
            <w:pPr>
              <w:rPr>
                <w:i/>
                <w:color w:val="0070C0"/>
                <w:sz w:val="18"/>
                <w:szCs w:val="18"/>
                <w:shd w:val="clear" w:color="auto" w:fill="FFFFFF"/>
              </w:rPr>
            </w:pPr>
            <w:r w:rsidRPr="006C6576">
              <w:rPr>
                <w:b/>
                <w:i/>
                <w:color w:val="0070C0"/>
                <w:sz w:val="18"/>
                <w:szCs w:val="18"/>
                <w:shd w:val="clear" w:color="auto" w:fill="FFFFFF"/>
              </w:rPr>
              <w:t xml:space="preserve">Zamawiający dopuszcza zaoferowanie </w:t>
            </w:r>
            <w:r w:rsidR="00B517F8" w:rsidRPr="006C6576">
              <w:rPr>
                <w:b/>
                <w:i/>
                <w:color w:val="0070C0"/>
                <w:sz w:val="18"/>
                <w:szCs w:val="18"/>
                <w:shd w:val="clear" w:color="auto" w:fill="FFFFFF"/>
              </w:rPr>
              <w:t xml:space="preserve">bez </w:t>
            </w:r>
            <w:r w:rsidRPr="006C6576">
              <w:rPr>
                <w:b/>
                <w:i/>
                <w:color w:val="0070C0"/>
                <w:sz w:val="18"/>
                <w:szCs w:val="18"/>
                <w:shd w:val="clear" w:color="auto" w:fill="FFFFFF"/>
              </w:rPr>
              <w:t>wymogu integracji ze skanerem CT w/g normy CIA 425</w:t>
            </w:r>
            <w:r w:rsidR="00EA1CC4" w:rsidRPr="00EA1CC4">
              <w:rPr>
                <w:i/>
                <w:color w:val="0070C0"/>
                <w:sz w:val="18"/>
                <w:szCs w:val="18"/>
                <w:shd w:val="clear" w:color="auto" w:fill="FFFFFF"/>
              </w:rPr>
              <w:t xml:space="preserve"> - odpow</w:t>
            </w:r>
            <w:r w:rsidR="006C6576">
              <w:rPr>
                <w:i/>
                <w:color w:val="0070C0"/>
                <w:sz w:val="18"/>
                <w:szCs w:val="18"/>
                <w:shd w:val="clear" w:color="auto" w:fill="FFFFFF"/>
              </w:rPr>
              <w:t>iedź</w:t>
            </w:r>
            <w:r w:rsidR="00EA1CC4" w:rsidRPr="00EA1CC4">
              <w:rPr>
                <w:i/>
                <w:color w:val="0070C0"/>
                <w:sz w:val="18"/>
                <w:szCs w:val="18"/>
                <w:shd w:val="clear" w:color="auto" w:fill="FFFFFF"/>
              </w:rPr>
              <w:t xml:space="preserve"> na pyt. 89</w:t>
            </w:r>
            <w:r w:rsidRPr="00EA1CC4">
              <w:rPr>
                <w:i/>
                <w:color w:val="0070C0"/>
                <w:sz w:val="18"/>
                <w:szCs w:val="18"/>
                <w:shd w:val="clear" w:color="auto" w:fill="FFFFFF"/>
              </w:rPr>
              <w:t>.</w:t>
            </w:r>
          </w:p>
          <w:p w:rsidR="00EA1CC4" w:rsidRPr="00FD1C93" w:rsidRDefault="00EA1CC4" w:rsidP="00EA1CC4">
            <w:pPr>
              <w:rPr>
                <w:i/>
                <w:sz w:val="20"/>
                <w:szCs w:val="20"/>
              </w:rPr>
            </w:pPr>
            <w:r w:rsidRPr="006C6576">
              <w:rPr>
                <w:b/>
                <w:i/>
                <w:color w:val="0070C0"/>
                <w:sz w:val="18"/>
                <w:szCs w:val="18"/>
                <w:shd w:val="clear" w:color="auto" w:fill="FFFFFF"/>
              </w:rPr>
              <w:t xml:space="preserve">Zamawiający dopuszcza, ale nie wymaga rozwiązania polegającego </w:t>
            </w:r>
            <w:r w:rsidR="00B6145E" w:rsidRPr="006C6576">
              <w:rPr>
                <w:b/>
                <w:i/>
                <w:color w:val="0070C0"/>
                <w:sz w:val="18"/>
                <w:szCs w:val="18"/>
                <w:shd w:val="clear" w:color="auto" w:fill="FFFFFF"/>
              </w:rPr>
              <w:t xml:space="preserve">                 </w:t>
            </w:r>
            <w:r w:rsidRPr="006C6576">
              <w:rPr>
                <w:b/>
                <w:i/>
                <w:color w:val="0070C0"/>
                <w:sz w:val="18"/>
                <w:szCs w:val="18"/>
                <w:shd w:val="clear" w:color="auto" w:fill="FFFFFF"/>
              </w:rPr>
              <w:t xml:space="preserve">na integracji wstrzykiwacza środka cieniującego z tomografem w klasie min. III wg standardu CIA 425 </w:t>
            </w:r>
            <w:r w:rsidRPr="00EA1CC4">
              <w:rPr>
                <w:i/>
                <w:color w:val="0070C0"/>
                <w:sz w:val="18"/>
                <w:szCs w:val="18"/>
                <w:shd w:val="clear" w:color="auto" w:fill="FFFFFF"/>
              </w:rPr>
              <w:t xml:space="preserve">- </w:t>
            </w:r>
            <w:r w:rsidR="006C6576" w:rsidRPr="00EA1CC4">
              <w:rPr>
                <w:i/>
                <w:color w:val="0070C0"/>
                <w:sz w:val="18"/>
                <w:szCs w:val="18"/>
                <w:shd w:val="clear" w:color="auto" w:fill="FFFFFF"/>
              </w:rPr>
              <w:t>odpow</w:t>
            </w:r>
            <w:r w:rsidR="006C6576">
              <w:rPr>
                <w:i/>
                <w:color w:val="0070C0"/>
                <w:sz w:val="18"/>
                <w:szCs w:val="18"/>
                <w:shd w:val="clear" w:color="auto" w:fill="FFFFFF"/>
              </w:rPr>
              <w:t>iedź</w:t>
            </w:r>
            <w:r w:rsidRPr="00EA1CC4">
              <w:rPr>
                <w:i/>
                <w:color w:val="0070C0"/>
                <w:sz w:val="18"/>
                <w:szCs w:val="18"/>
                <w:shd w:val="clear" w:color="auto" w:fill="FFFFFF"/>
              </w:rPr>
              <w:t xml:space="preserve"> na pyt. </w:t>
            </w:r>
            <w:r>
              <w:rPr>
                <w:i/>
                <w:color w:val="0070C0"/>
                <w:sz w:val="18"/>
                <w:szCs w:val="18"/>
                <w:shd w:val="clear" w:color="auto" w:fill="FFFFFF"/>
              </w:rPr>
              <w:t>101</w:t>
            </w:r>
            <w:r w:rsidR="00B6145E">
              <w:rPr>
                <w:i/>
                <w:color w:val="0070C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16.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 xml:space="preserve">Automatyczna synchronizacja startu akwizycji </w:t>
            </w:r>
            <w:r w:rsidR="00F2503C">
              <w:rPr>
                <w:sz w:val="22"/>
                <w:szCs w:val="22"/>
              </w:rPr>
              <w:t xml:space="preserve">                                 </w:t>
            </w:r>
            <w:r w:rsidRPr="009F57A8">
              <w:rPr>
                <w:sz w:val="22"/>
                <w:szCs w:val="22"/>
              </w:rPr>
              <w:t>na podstawie analizy (w czasie rzeczywistym) napływu środka kontrastowego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17.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Automatyczny, na bie</w:t>
            </w:r>
            <w:r w:rsidR="003C623D">
              <w:rPr>
                <w:sz w:val="22"/>
                <w:szCs w:val="22"/>
              </w:rPr>
              <w:t>żąco dobór napięcia anodowego w </w:t>
            </w:r>
            <w:r w:rsidRPr="009F57A8">
              <w:rPr>
                <w:sz w:val="22"/>
                <w:szCs w:val="22"/>
              </w:rPr>
              <w:t>protokołach badań w zależności od rodzaju badania.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</w:tc>
      </w:tr>
      <w:tr w:rsidR="0034528E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18.</w:t>
            </w:r>
          </w:p>
        </w:tc>
        <w:tc>
          <w:tcPr>
            <w:tcW w:w="5387" w:type="dxa"/>
            <w:vAlign w:val="center"/>
          </w:tcPr>
          <w:p w:rsidR="0034528E" w:rsidRPr="009F57A8" w:rsidRDefault="0034528E" w:rsidP="0034528E">
            <w:r w:rsidRPr="009F57A8">
              <w:rPr>
                <w:sz w:val="22"/>
                <w:szCs w:val="22"/>
              </w:rPr>
              <w:t>Oprogram</w:t>
            </w:r>
            <w:r w:rsidR="00860C2D">
              <w:rPr>
                <w:sz w:val="22"/>
                <w:szCs w:val="22"/>
              </w:rPr>
              <w:t>owanie do automatycznego</w:t>
            </w:r>
            <w:r w:rsidRPr="009F57A8">
              <w:rPr>
                <w:sz w:val="22"/>
                <w:szCs w:val="22"/>
              </w:rPr>
              <w:t xml:space="preserve"> tworzenia, anatomicznie zorientowanych płaszczyzn rekonstrukcji kręgów i automatycznego ich oznaczania, w badaniach odcinkowych jak i całego kręgosłupa</w:t>
            </w:r>
          </w:p>
        </w:tc>
        <w:tc>
          <w:tcPr>
            <w:tcW w:w="1559" w:type="dxa"/>
            <w:vAlign w:val="center"/>
          </w:tcPr>
          <w:p w:rsidR="0034528E" w:rsidRPr="009F57A8" w:rsidRDefault="0034528E" w:rsidP="0034528E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34528E" w:rsidRPr="009F57A8" w:rsidRDefault="0034528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4528E" w:rsidRPr="009F57A8" w:rsidRDefault="0034528E" w:rsidP="0034528E"/>
          <w:p w:rsidR="0034528E" w:rsidRPr="009F57A8" w:rsidRDefault="0034528E" w:rsidP="0034528E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34528E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34528E" w:rsidRPr="009F57A8" w:rsidRDefault="0034528E" w:rsidP="0034528E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SERWER APLIKACYJNY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Serwer aplikacyjny z własną bazą danych obrazowych pacjentów z możliwością obsłużenia 3 konsol lekarskich pracującymi  w technologii klient-serwer, dostępnymi </w:t>
            </w:r>
            <w:r w:rsidR="00F2503C">
              <w:rPr>
                <w:sz w:val="22"/>
                <w:szCs w:val="22"/>
              </w:rPr>
              <w:t xml:space="preserve">                </w:t>
            </w:r>
            <w:r w:rsidRPr="009F57A8">
              <w:rPr>
                <w:sz w:val="22"/>
                <w:szCs w:val="22"/>
              </w:rPr>
              <w:t xml:space="preserve">dla radiologii oraz neurochirurgii, przetwarzający min.24000 warstw 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lub 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dołączenie się do serwera aplikacyjnego posiadanego przez Zamawiającego bez spowodowania ograniczeń w pracy istniejących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145171">
            <w:pPr>
              <w:jc w:val="center"/>
            </w:pPr>
            <w:r>
              <w:rPr>
                <w:sz w:val="22"/>
                <w:szCs w:val="22"/>
              </w:rPr>
              <w:t>Tak/ opisać zaoferowane rozwiązanie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Minimalne parametry serwera: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obudowa serwera do zabudowy w szafie RACK 19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liczba procesorów: min 2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pamięć RAM: min. 64 GB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wbudowana macierz  w konfiguracji RAID Level 5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pojemność macierzy: min. 2.5 TB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redundantne zasilanie typu Hot-plug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lastRenderedPageBreak/>
              <w:t>napęd optyczny: DVD RW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klawiatura, mysz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możliwość jednoczesnego przetwarzania min. 24 000 warstw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3C623D">
            <w:pPr>
              <w:jc w:val="center"/>
            </w:pPr>
            <w:r>
              <w:rPr>
                <w:sz w:val="22"/>
                <w:szCs w:val="22"/>
              </w:rPr>
              <w:lastRenderedPageBreak/>
              <w:t>Tak/ w przypadku dostawy nowego serwera podać parametry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Stanowisko lekarskie dwumonitorowe (2 zestawy) - konsola kliencka serwera aplikacyjnego, każde wyposażone w: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 xml:space="preserve">2 kolorowe monitory diagnostyczne, każdy o min. przekątnej 24” i rozdzielczości nie mniejszej </w:t>
            </w:r>
            <w:r w:rsidR="00F2503C">
              <w:rPr>
                <w:sz w:val="22"/>
                <w:szCs w:val="22"/>
              </w:rPr>
              <w:t xml:space="preserve">                         </w:t>
            </w:r>
            <w:r w:rsidRPr="009F57A8">
              <w:rPr>
                <w:sz w:val="22"/>
                <w:szCs w:val="22"/>
              </w:rPr>
              <w:t>niż 1920 x 1200 pikseli</w:t>
            </w:r>
            <w:r w:rsidR="006D3483">
              <w:rPr>
                <w:color w:val="000000" w:themeColor="text1"/>
                <w:sz w:val="22"/>
                <w:szCs w:val="22"/>
              </w:rPr>
              <w:t xml:space="preserve"> </w:t>
            </w:r>
            <w:r w:rsidR="006D3483" w:rsidRPr="006D3483">
              <w:rPr>
                <w:color w:val="000000" w:themeColor="text1"/>
                <w:sz w:val="22"/>
                <w:szCs w:val="22"/>
              </w:rPr>
              <w:t>zgodnie z aktualnie obowiązującym Rozporządzeniem Ministra Zdrowia dla stanowisk diagnostycznych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 xml:space="preserve">1 monitor opisowy o min. przekątnej min. 19” </w:t>
            </w:r>
            <w:r w:rsidR="00F2503C">
              <w:rPr>
                <w:sz w:val="22"/>
                <w:szCs w:val="22"/>
              </w:rPr>
              <w:t xml:space="preserve">                           </w:t>
            </w:r>
            <w:r w:rsidRPr="009F57A8">
              <w:rPr>
                <w:sz w:val="22"/>
                <w:szCs w:val="22"/>
              </w:rPr>
              <w:t>i rozdzielczości nie mniejszej niż 1280 x 1024</w:t>
            </w:r>
          </w:p>
          <w:p w:rsidR="00145171" w:rsidRPr="009F57A8" w:rsidRDefault="00145171" w:rsidP="00145171">
            <w:pPr>
              <w:pStyle w:val="Akapitzlist"/>
              <w:numPr>
                <w:ilvl w:val="0"/>
                <w:numId w:val="62"/>
              </w:numPr>
              <w:suppressAutoHyphens/>
              <w:ind w:left="653" w:hanging="284"/>
              <w:contextualSpacing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Komputer PC, wyposażony w: min. 8 GB RAM, dysk HDD min. 250 GB, napęd CD/DVD, interfejs LAN 1 Gb, system Windows 8 lub nowszy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Dostawa aplikacji w oparciu o model pływających licencji 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Automatyczny/ręczny import badań poprzednich </w:t>
            </w:r>
            <w:r w:rsidR="00F2503C">
              <w:rPr>
                <w:sz w:val="22"/>
                <w:szCs w:val="22"/>
              </w:rPr>
              <w:t xml:space="preserve">                               </w:t>
            </w:r>
            <w:r w:rsidRPr="009F57A8">
              <w:rPr>
                <w:sz w:val="22"/>
                <w:szCs w:val="22"/>
              </w:rPr>
              <w:t>z archiwum PACS.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Automatyczny </w:t>
            </w:r>
            <w:r w:rsidR="00F2503C">
              <w:rPr>
                <w:sz w:val="22"/>
                <w:szCs w:val="22"/>
              </w:rPr>
              <w:t xml:space="preserve">                    </w:t>
            </w:r>
            <w:r w:rsidRPr="009F57A8">
              <w:rPr>
                <w:sz w:val="22"/>
                <w:szCs w:val="22"/>
              </w:rPr>
              <w:t>- 10 pkt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Ręczny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Interfejs sieciowy zgodny z DICOM 3.0 zgodny z następującymi klasami serwisowymi:                                     </w:t>
            </w:r>
            <w:r w:rsidRPr="009F57A8">
              <w:rPr>
                <w:sz w:val="22"/>
                <w:szCs w:val="22"/>
              </w:rPr>
              <w:br/>
              <w:t xml:space="preserve">- Send / Receive   </w:t>
            </w:r>
            <w:r w:rsidRPr="009F57A8">
              <w:rPr>
                <w:sz w:val="22"/>
                <w:szCs w:val="22"/>
              </w:rPr>
              <w:br/>
              <w:t xml:space="preserve">- Basic Print                                                                                 </w:t>
            </w:r>
            <w:r w:rsidRPr="009F57A8">
              <w:rPr>
                <w:sz w:val="22"/>
                <w:szCs w:val="22"/>
              </w:rPr>
              <w:br/>
              <w:t xml:space="preserve">- Query / Retrieve      </w:t>
            </w:r>
            <w:r w:rsidRPr="009F57A8">
              <w:rPr>
                <w:sz w:val="22"/>
                <w:szCs w:val="22"/>
              </w:rPr>
              <w:br/>
              <w:t>- Storage Commitment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UPS  z minimum 3 minutowym podtrzymaniem napięcia, dla każdej konsoli i serwera aplikacyjnego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145171">
            <w:pPr>
              <w:jc w:val="center"/>
            </w:pPr>
            <w:r w:rsidRPr="003C623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145171" w:rsidRPr="009F57A8" w:rsidRDefault="00145171" w:rsidP="00145171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APLIKACJE SERWERA APLIKACYJNEGO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Jednoczesna prezentacja i odczyt, z synchronizacją przestrzenną, danych obrazowych CT, MR, PET-CT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Możliwość jednoczesnej edycji badań min.4 różnych pacjentów. Przełączanie pomiędzy badaniami różnych pacjentów nie wymagające zamykania załadowanych badań.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3C623D">
            <w:pPr>
              <w:jc w:val="center"/>
            </w:pPr>
            <w:r w:rsidRPr="003C623D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Pomiary geometryczne (długości, kątów, powierzchni)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Elementy manipulacji obrazem (m. in.  przedstawienie </w:t>
            </w:r>
            <w:r w:rsidR="00F2503C">
              <w:rPr>
                <w:sz w:val="22"/>
                <w:szCs w:val="22"/>
              </w:rPr>
              <w:t xml:space="preserve">                </w:t>
            </w:r>
            <w:r w:rsidRPr="009F57A8">
              <w:rPr>
                <w:sz w:val="22"/>
                <w:szCs w:val="22"/>
              </w:rPr>
              <w:t>w negatywie, obrót obrazu i odbicia lustrzane, powiększenie obrazu, dodawanie obrazów).</w:t>
            </w:r>
          </w:p>
        </w:tc>
        <w:tc>
          <w:tcPr>
            <w:tcW w:w="1559" w:type="dxa"/>
            <w:vAlign w:val="center"/>
          </w:tcPr>
          <w:p w:rsidR="00145171" w:rsidRPr="009F57A8" w:rsidRDefault="003C623D" w:rsidP="00145171">
            <w:pPr>
              <w:jc w:val="center"/>
            </w:pPr>
            <w:r w:rsidRPr="003C623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Prezentacje Cine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tworzenie listy zaznaczeń i pomiarów (znalezisk) wykonywanych w trakcie analizy z możliwością automatycznego (bez przewijania obrazów) wywołania sekwencji obrazów odpowiadającej wybranemu zaznaczeniu lub pomiarowi z utworzonej listy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usuwanie struktur kostnych z pozostawieniem wyłącznie zakontrastowanego drzewa naczyniowego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usuwania obrazu stołu z obrazów CT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Automatyczne numerowanie kręgów kręgosłupa </w:t>
            </w:r>
            <w:r w:rsidR="00F2503C">
              <w:rPr>
                <w:sz w:val="22"/>
                <w:szCs w:val="22"/>
              </w:rPr>
              <w:t xml:space="preserve">                                 </w:t>
            </w:r>
            <w:r w:rsidRPr="009F57A8">
              <w:rPr>
                <w:sz w:val="22"/>
                <w:szCs w:val="22"/>
              </w:rPr>
              <w:t xml:space="preserve">w badaniach odcinkowych jak i całego kręgosłupa </w:t>
            </w:r>
            <w:r w:rsidR="00F2503C">
              <w:rPr>
                <w:sz w:val="22"/>
                <w:szCs w:val="22"/>
              </w:rPr>
              <w:t xml:space="preserve">                                   </w:t>
            </w:r>
            <w:r w:rsidRPr="009F57A8">
              <w:rPr>
                <w:sz w:val="22"/>
                <w:szCs w:val="22"/>
              </w:rPr>
              <w:t>z obrazów CT i MR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Automatyczne numerowanie żeber w badaniach CT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Rekonstrukcje MIP, VRT.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Predefiniowana paleta ustawień dla rekonstrukcji VRT uwzględniająca typy badań, obszary anatomiczne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12.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Reformatowanie wielopłaszczyznowe (MPR), rekonstrukcje wzdłuż dowolnej prostej (równoległe lub promieniste) lub krzywej.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Rekonstrukcje 3D typu Cinematic Rendering, bazujące </w:t>
            </w:r>
            <w:r w:rsidR="00F2503C">
              <w:rPr>
                <w:sz w:val="22"/>
                <w:szCs w:val="22"/>
              </w:rPr>
              <w:t xml:space="preserve">                  </w:t>
            </w:r>
            <w:r w:rsidRPr="009F57A8">
              <w:rPr>
                <w:sz w:val="22"/>
                <w:szCs w:val="22"/>
              </w:rPr>
              <w:t xml:space="preserve">na dokładnej fizycznej symulacji oddziaływania światła </w:t>
            </w:r>
            <w:r w:rsidR="00F2503C">
              <w:rPr>
                <w:sz w:val="22"/>
                <w:szCs w:val="22"/>
              </w:rPr>
              <w:t xml:space="preserve">                  </w:t>
            </w:r>
            <w:r w:rsidRPr="009F57A8">
              <w:rPr>
                <w:sz w:val="22"/>
                <w:szCs w:val="22"/>
              </w:rPr>
              <w:t>z materią, realizujące realistyczny rendering: kształtów, rozpraszania światła, głębokości (cieni).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14.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Oprogramowanie umożliwiające ocenę obrazów pochodzących z akwizycji dwuenergetyczne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15.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>Oprogramowanie umożliwiające wyświetlanie obrazów monoenergetycznych o ściśle określonej energii (z zakresu min. 60 - 130keV) pochodzących z akwizycji dwuenergetycznej, w tym z wizualizacją obrazu optymalnego kontrastu.</w:t>
            </w:r>
            <w:r w:rsidRPr="009F57A8">
              <w:rPr>
                <w:sz w:val="22"/>
                <w:szCs w:val="22"/>
              </w:rPr>
              <w:br/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16.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oceny perfuzji mózgu umożliwiające ocenę ilościową i jakościową (mapy barwne) co najmniej następujących parametrów: rBF (miejscowy przepływ krwi), rBV (miejscowa objętość krwi) oraz TTP (czas </w:t>
            </w:r>
            <w:r w:rsidR="00F2503C">
              <w:rPr>
                <w:sz w:val="22"/>
                <w:szCs w:val="22"/>
              </w:rPr>
              <w:t xml:space="preserve">                    </w:t>
            </w:r>
            <w:r w:rsidRPr="009F57A8">
              <w:rPr>
                <w:sz w:val="22"/>
                <w:szCs w:val="22"/>
              </w:rPr>
              <w:t>do szczytu krzywej wzmocnienia) i MTT (średni czas przejścia) i PS (ocena bariery przepuszczalności błon komórkowych).</w:t>
            </w:r>
            <w:r w:rsidRPr="009F57A8">
              <w:rPr>
                <w:sz w:val="22"/>
                <w:szCs w:val="22"/>
              </w:rPr>
              <w:br/>
              <w:t>Licencja dla 2 jednoczesnych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17.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automatycznego usuwania kości </w:t>
            </w:r>
            <w:r w:rsidR="00F2503C">
              <w:rPr>
                <w:sz w:val="22"/>
                <w:szCs w:val="22"/>
              </w:rPr>
              <w:t xml:space="preserve">                          </w:t>
            </w:r>
            <w:r w:rsidRPr="009F57A8">
              <w:rPr>
                <w:sz w:val="22"/>
                <w:szCs w:val="22"/>
              </w:rPr>
              <w:t xml:space="preserve">w obrębie czaszki i szyi metodą porównawczą typu DSA na bazie dwóch zestawów danych obrazowych, przed i po podaniu środka kontrastującego. </w:t>
            </w:r>
            <w:r w:rsidRPr="009F57A8">
              <w:rPr>
                <w:sz w:val="22"/>
                <w:szCs w:val="22"/>
              </w:rPr>
              <w:br/>
              <w:t>Licencja dla 2 jednoczesnych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10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18.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oceny obwodowej struktury naczyniowej z rozwinięciem wzdłuż linii centralnej naczynia, pomiarem średnicy, pola przekroju </w:t>
            </w:r>
            <w:r w:rsidR="00F2503C">
              <w:rPr>
                <w:sz w:val="22"/>
                <w:szCs w:val="22"/>
              </w:rPr>
              <w:t xml:space="preserve">                                    </w:t>
            </w:r>
            <w:r w:rsidRPr="009F57A8">
              <w:rPr>
                <w:sz w:val="22"/>
                <w:szCs w:val="22"/>
              </w:rPr>
              <w:t xml:space="preserve">w płaszczyźnie prostopadłej, światła naczynia </w:t>
            </w:r>
            <w:r w:rsidR="00F2503C">
              <w:rPr>
                <w:sz w:val="22"/>
                <w:szCs w:val="22"/>
              </w:rPr>
              <w:t xml:space="preserve">                                      </w:t>
            </w:r>
            <w:r w:rsidRPr="009F57A8">
              <w:rPr>
                <w:sz w:val="22"/>
                <w:szCs w:val="22"/>
              </w:rPr>
              <w:t xml:space="preserve">i automatycznego wyznaczania stenozy oraz możliwością oceny blaszki miażdżycowej. </w:t>
            </w:r>
            <w:r w:rsidRPr="009F57A8">
              <w:rPr>
                <w:sz w:val="22"/>
                <w:szCs w:val="22"/>
              </w:rPr>
              <w:br/>
              <w:t>Licencja dla 2 jednoczesnych użytkowników.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19.</w:t>
            </w:r>
          </w:p>
        </w:tc>
        <w:tc>
          <w:tcPr>
            <w:tcW w:w="5387" w:type="dxa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do dynamicznej oceny naczyniowej 4D 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z możliwością oceny wybranej fazy i automatyczną kalkulacją tMIP (Temporal Maximum Intensity Projection).</w:t>
            </w:r>
            <w:r w:rsidR="00095564">
              <w:t xml:space="preserve"> </w:t>
            </w:r>
            <w:r w:rsidRPr="009F57A8">
              <w:rPr>
                <w:sz w:val="22"/>
                <w:szCs w:val="22"/>
              </w:rPr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20.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Automatyczne wsparcie w badaniach CT w procesie planowania stentu z uwzględnieniem istniejących na rynku stentgraftów (min. trzy rodzaje)  </w:t>
            </w:r>
            <w:r w:rsidRPr="009F57A8">
              <w:rPr>
                <w:sz w:val="22"/>
                <w:szCs w:val="22"/>
              </w:rPr>
              <w:br/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</w:tc>
      </w:tr>
      <w:tr w:rsidR="00145171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21.</w:t>
            </w:r>
          </w:p>
        </w:tc>
        <w:tc>
          <w:tcPr>
            <w:tcW w:w="5387" w:type="dxa"/>
            <w:vAlign w:val="center"/>
          </w:tcPr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zintegrowane z serwerem aplikacyjnym, do dystrybucji badań na oddziały (serwer dystrybucyjny), umożliwiające na natychmiastowe otwieranie badań dostępnych w ramach serwera aplikacyjnego z poziomu przeglądarek internetowych (IE, Safari, Android) także </w:t>
            </w:r>
            <w:r w:rsidR="00F2503C">
              <w:rPr>
                <w:sz w:val="22"/>
                <w:szCs w:val="22"/>
              </w:rPr>
              <w:t xml:space="preserve">                     </w:t>
            </w:r>
            <w:r w:rsidRPr="009F57A8">
              <w:rPr>
                <w:sz w:val="22"/>
                <w:szCs w:val="22"/>
              </w:rPr>
              <w:t>na urządzeniach przenośnych np. IPAD.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 xml:space="preserve">Oprogramowanie umożliwiające podstawowe funkcjonalności do analizy obrazów: </w:t>
            </w:r>
          </w:p>
          <w:p w:rsidR="00145171" w:rsidRPr="009F57A8" w:rsidRDefault="00145171" w:rsidP="00145171">
            <w:pPr>
              <w:numPr>
                <w:ilvl w:val="0"/>
                <w:numId w:val="70"/>
              </w:numPr>
              <w:suppressAutoHyphens/>
            </w:pPr>
            <w:r w:rsidRPr="009F57A8">
              <w:rPr>
                <w:sz w:val="22"/>
                <w:szCs w:val="22"/>
              </w:rPr>
              <w:lastRenderedPageBreak/>
              <w:t>rekonstrukcje VRT, MIP, MPR</w:t>
            </w:r>
          </w:p>
          <w:p w:rsidR="00145171" w:rsidRPr="009F57A8" w:rsidRDefault="00145171" w:rsidP="00145171">
            <w:pPr>
              <w:numPr>
                <w:ilvl w:val="0"/>
                <w:numId w:val="69"/>
              </w:numPr>
              <w:suppressAutoHyphens/>
            </w:pPr>
            <w:r w:rsidRPr="009F57A8">
              <w:rPr>
                <w:sz w:val="22"/>
                <w:szCs w:val="22"/>
              </w:rPr>
              <w:t>zmiana okna wyświetlania</w:t>
            </w:r>
          </w:p>
          <w:p w:rsidR="00145171" w:rsidRPr="009F57A8" w:rsidRDefault="00145171" w:rsidP="00145171">
            <w:pPr>
              <w:numPr>
                <w:ilvl w:val="0"/>
                <w:numId w:val="69"/>
              </w:numPr>
              <w:suppressAutoHyphens/>
            </w:pPr>
            <w:r w:rsidRPr="009F57A8">
              <w:rPr>
                <w:sz w:val="22"/>
                <w:szCs w:val="22"/>
              </w:rPr>
              <w:t xml:space="preserve">biblioteka układów wyświetlania (layouty) </w:t>
            </w:r>
          </w:p>
          <w:p w:rsidR="00145171" w:rsidRPr="009F57A8" w:rsidRDefault="00145171" w:rsidP="00145171">
            <w:pPr>
              <w:numPr>
                <w:ilvl w:val="0"/>
                <w:numId w:val="69"/>
              </w:numPr>
              <w:suppressAutoHyphens/>
            </w:pPr>
            <w:r w:rsidRPr="009F57A8">
              <w:rPr>
                <w:sz w:val="22"/>
                <w:szCs w:val="22"/>
              </w:rPr>
              <w:t>podstawowe pomiary na obrazach: odległości, kąty, zaznaczenie</w:t>
            </w:r>
          </w:p>
          <w:p w:rsidR="00145171" w:rsidRPr="009F57A8" w:rsidRDefault="00145171" w:rsidP="00145171">
            <w:r w:rsidRPr="009F57A8">
              <w:rPr>
                <w:sz w:val="22"/>
                <w:szCs w:val="22"/>
              </w:rPr>
              <w:t>Licencja dla 1 jednoczesnego użytkownika.</w:t>
            </w:r>
          </w:p>
        </w:tc>
        <w:tc>
          <w:tcPr>
            <w:tcW w:w="1559" w:type="dxa"/>
            <w:vAlign w:val="center"/>
          </w:tcPr>
          <w:p w:rsidR="00145171" w:rsidRPr="009F57A8" w:rsidRDefault="00145171" w:rsidP="00145171">
            <w:pPr>
              <w:jc w:val="center"/>
            </w:pPr>
            <w:r w:rsidRPr="009F57A8">
              <w:rPr>
                <w:sz w:val="22"/>
                <w:szCs w:val="22"/>
              </w:rPr>
              <w:lastRenderedPageBreak/>
              <w:t>TAK/NIE</w:t>
            </w:r>
          </w:p>
        </w:tc>
        <w:tc>
          <w:tcPr>
            <w:tcW w:w="1417" w:type="dxa"/>
          </w:tcPr>
          <w:p w:rsidR="00145171" w:rsidRPr="009F57A8" w:rsidRDefault="0014517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/>
          <w:p w:rsidR="00145171" w:rsidRPr="009F57A8" w:rsidRDefault="00145171" w:rsidP="00145171">
            <w:r w:rsidRPr="009F57A8">
              <w:rPr>
                <w:sz w:val="22"/>
                <w:szCs w:val="22"/>
              </w:rPr>
              <w:t>TAK – 20 pkt                  NIE – 0 pkt</w:t>
            </w:r>
          </w:p>
        </w:tc>
      </w:tr>
      <w:tr w:rsidR="00145171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145171" w:rsidRPr="009F57A8" w:rsidRDefault="00145171" w:rsidP="00145171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lastRenderedPageBreak/>
              <w:t>AKCESORIA</w:t>
            </w:r>
          </w:p>
        </w:tc>
      </w:tr>
      <w:tr w:rsidR="00DB6572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WSTRZYKIWACZ KONTRASTU</w:t>
            </w:r>
          </w:p>
        </w:tc>
      </w:tr>
      <w:tr w:rsidR="00DB6572" w:rsidRPr="00B805DC" w:rsidTr="003C623D">
        <w:trPr>
          <w:trHeight w:val="414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Wstrzykiwacz bezwkładowy, 3 kanałowy  do Tomografii Komputerowej.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5E5D23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Urządzenie fabrycznie nowe</w:t>
            </w:r>
            <w:r w:rsidR="005E5D23">
              <w:rPr>
                <w:sz w:val="22"/>
                <w:szCs w:val="22"/>
              </w:rPr>
              <w:t>.</w:t>
            </w:r>
            <w:r w:rsidRPr="009F57A8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vAlign w:val="center"/>
          </w:tcPr>
          <w:p w:rsidR="00DB6572" w:rsidRPr="009F57A8" w:rsidRDefault="003C623D" w:rsidP="00DB6572">
            <w:pPr>
              <w:jc w:val="center"/>
            </w:pPr>
            <w:r w:rsidRPr="003C623D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Możliwość bezpośredniego zastosowania dwóch butelek z kontrastem każdego z dostępnych producentów środków cieniujących o pojemności od 50 ml do 500 ml oraz soli fizjologicznej o pojemności  do 1000 ml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 xml:space="preserve">Wstrzykiwacz podwieszany sufitowo  z ruchomym ramieniem 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Możliwość podtrzymania temperatury wstępnie podgrzanego środka kontrastowego.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6.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Automatyczne wypełnianie wężyka pacjenta w końcowej fazie iniekcji roztworem NaCl.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7.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System wykrywania pęcherzyków powietrza w wężykach wstrzykiwacza.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8.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System zastawkowy przeciwdziałający cofaniu się podawanych płynów (jednokierunkowy przepływ płynów).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9.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Możliwość przeprowadzenia iniekcji naprzemiennie: sól fizjologiczna lub środek kontrastowy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10.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6F78AE">
            <w:pPr>
              <w:autoSpaceDE w:val="0"/>
              <w:autoSpaceDN w:val="0"/>
              <w:adjustRightInd w:val="0"/>
            </w:pPr>
            <w:r w:rsidRPr="009F57A8">
              <w:rPr>
                <w:sz w:val="22"/>
                <w:szCs w:val="22"/>
              </w:rPr>
              <w:t>Możliwość wyboru z menu wstrzykiwacza:</w:t>
            </w:r>
          </w:p>
          <w:p w:rsidR="00DB6572" w:rsidRPr="009F57A8" w:rsidRDefault="00DB6572" w:rsidP="006F78AE">
            <w:pPr>
              <w:autoSpaceDE w:val="0"/>
              <w:autoSpaceDN w:val="0"/>
              <w:adjustRightInd w:val="0"/>
            </w:pPr>
            <w:r w:rsidRPr="009F57A8">
              <w:rPr>
                <w:sz w:val="22"/>
                <w:szCs w:val="22"/>
              </w:rPr>
              <w:t>- rodzaj</w:t>
            </w:r>
            <w:r w:rsidR="003C623D">
              <w:rPr>
                <w:sz w:val="22"/>
                <w:szCs w:val="22"/>
              </w:rPr>
              <w:t xml:space="preserve"> środka kontrastowego (z uwagi</w:t>
            </w:r>
            <w:r w:rsidRPr="009F57A8">
              <w:rPr>
                <w:sz w:val="22"/>
                <w:szCs w:val="22"/>
              </w:rPr>
              <w:t xml:space="preserve"> na różne parametry lepkości i osmotyczności środków cieniujących).</w:t>
            </w:r>
          </w:p>
          <w:p w:rsidR="00DB6572" w:rsidRPr="009F57A8" w:rsidRDefault="00DB6572" w:rsidP="006F78AE">
            <w:pPr>
              <w:autoSpaceDE w:val="0"/>
              <w:autoSpaceDN w:val="0"/>
              <w:adjustRightInd w:val="0"/>
            </w:pPr>
            <w:r w:rsidRPr="009F57A8">
              <w:rPr>
                <w:sz w:val="22"/>
                <w:szCs w:val="22"/>
              </w:rPr>
              <w:t>- stężenie środka kontrastowego (w celu obliczenia optymalnych parametrów podaży środka, prędkości podania).</w:t>
            </w:r>
          </w:p>
          <w:p w:rsidR="00DB6572" w:rsidRPr="009F57A8" w:rsidRDefault="00DB6572" w:rsidP="006F78AE">
            <w:pPr>
              <w:autoSpaceDE w:val="0"/>
              <w:autoSpaceDN w:val="0"/>
              <w:adjustRightInd w:val="0"/>
            </w:pPr>
            <w:r w:rsidRPr="009F57A8">
              <w:rPr>
                <w:sz w:val="22"/>
                <w:szCs w:val="22"/>
              </w:rPr>
              <w:t>- objętości butelki (w celu kalk</w:t>
            </w:r>
            <w:bookmarkStart w:id="0" w:name="_GoBack"/>
            <w:bookmarkEnd w:id="0"/>
            <w:r w:rsidRPr="009F57A8">
              <w:rPr>
                <w:sz w:val="22"/>
                <w:szCs w:val="22"/>
              </w:rPr>
              <w:t>ulacji czy ilość kontrastu zapewni możliwość wykonania zleconego badania).</w:t>
            </w:r>
          </w:p>
          <w:p w:rsidR="00DB6572" w:rsidRPr="009F57A8" w:rsidRDefault="00DB6572" w:rsidP="006F78AE">
            <w:pPr>
              <w:autoSpaceDE w:val="0"/>
              <w:autoSpaceDN w:val="0"/>
              <w:adjustRightInd w:val="0"/>
            </w:pPr>
            <w:r w:rsidRPr="009F57A8">
              <w:rPr>
                <w:sz w:val="22"/>
                <w:szCs w:val="22"/>
              </w:rPr>
              <w:t>- rozmiaru wkłucia pacjenta (w celu dostosowania optymalnych parametrów podania środka kontrastowego, prędkości,  co zabezpiecza pacjenta przed wynaczynieniem)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559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11.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Strzykawka wyposażona w dwie identyczne konsole sterujące z interfejsem w języku polskim, z możliwością wprowadzenia wszystkich parametrów badania (prędkość, czas opóźnienia, stężenie kontrastu, rozmiar w</w:t>
            </w:r>
            <w:r w:rsidR="003C623D">
              <w:rPr>
                <w:sz w:val="22"/>
                <w:szCs w:val="22"/>
              </w:rPr>
              <w:t>kłucia) w </w:t>
            </w:r>
            <w:r w:rsidRPr="009F57A8">
              <w:rPr>
                <w:sz w:val="22"/>
                <w:szCs w:val="22"/>
              </w:rPr>
              <w:t>pokoju badań i sterowni.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253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</w:pPr>
            <w:r w:rsidRPr="009F57A8">
              <w:rPr>
                <w:sz w:val="22"/>
                <w:szCs w:val="22"/>
              </w:rPr>
              <w:t>Cieplarka do środka cieniującego na opakowania od 50ml do 500ml- 1sztuka</w:t>
            </w:r>
          </w:p>
          <w:p w:rsidR="00DB6572" w:rsidRPr="009F57A8" w:rsidRDefault="00DB6572" w:rsidP="00DB6572">
            <w:pPr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9F57A8">
              <w:rPr>
                <w:sz w:val="22"/>
                <w:szCs w:val="22"/>
              </w:rPr>
              <w:t>Waga do oznaczenia  wagi pacjenta w celu obliczenia ilośc</w:t>
            </w:r>
            <w:r w:rsidR="003C623D">
              <w:rPr>
                <w:sz w:val="22"/>
                <w:szCs w:val="22"/>
              </w:rPr>
              <w:t xml:space="preserve">i podanego środka cieniującego – 1 </w:t>
            </w:r>
            <w:r w:rsidRPr="009F57A8">
              <w:rPr>
                <w:sz w:val="22"/>
                <w:szCs w:val="22"/>
              </w:rPr>
              <w:t>sztuka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13.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B6572" w:rsidRPr="009F57A8" w:rsidRDefault="00DB6572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Instrukcja w języku polskim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14.</w:t>
            </w:r>
          </w:p>
        </w:tc>
        <w:tc>
          <w:tcPr>
            <w:tcW w:w="5387" w:type="dxa"/>
          </w:tcPr>
          <w:p w:rsidR="00DB6572" w:rsidRPr="009F57A8" w:rsidRDefault="00DB6572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Szkolenie z zakresu obsługi dla personelu, bezpośrednio </w:t>
            </w:r>
            <w:r w:rsidR="00F2503C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9F57A8">
              <w:rPr>
                <w:rFonts w:ascii="Times New Roman" w:hAnsi="Times New Roman" w:cs="Times New Roman"/>
                <w:color w:val="000000"/>
              </w:rPr>
              <w:t>po instalacji 4 dni x 7 godz.</w:t>
            </w:r>
          </w:p>
        </w:tc>
        <w:tc>
          <w:tcPr>
            <w:tcW w:w="1559" w:type="dxa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DB6572" w:rsidRPr="00B805DC" w:rsidTr="00A878ED">
        <w:trPr>
          <w:trHeight w:val="138"/>
          <w:jc w:val="center"/>
        </w:trPr>
        <w:tc>
          <w:tcPr>
            <w:tcW w:w="11052" w:type="dxa"/>
            <w:gridSpan w:val="5"/>
            <w:vAlign w:val="center"/>
          </w:tcPr>
          <w:p w:rsidR="00DB6572" w:rsidRPr="009F57A8" w:rsidRDefault="00DB6572" w:rsidP="00DB6572">
            <w:pPr>
              <w:jc w:val="center"/>
            </w:pPr>
            <w:r w:rsidRPr="009F57A8">
              <w:rPr>
                <w:sz w:val="22"/>
                <w:szCs w:val="22"/>
              </w:rPr>
              <w:t>STÓŁ NEUROCHIRURGICZNY</w:t>
            </w:r>
          </w:p>
        </w:tc>
      </w:tr>
      <w:tr w:rsidR="00DB6572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DB6572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A.</w:t>
            </w:r>
          </w:p>
        </w:tc>
        <w:tc>
          <w:tcPr>
            <w:tcW w:w="5387" w:type="dxa"/>
          </w:tcPr>
          <w:p w:rsidR="00DB6572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Stół operacyjny pracujący w systemie wymiennych blatów  składający się z: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kolumny stacjonarnej wbudowanej w podłogę Sali operacyjnej - 1 szt.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transportera z regulacją wysokości i przechyłów wzdłużnych – 2 szt.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blatu ogólnochirurgicznego – 1 szt.</w:t>
            </w:r>
          </w:p>
          <w:p w:rsidR="00AD195F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blatu z włókna węglowego - 1 szt.</w:t>
            </w:r>
          </w:p>
          <w:p w:rsidR="00AD195F" w:rsidRPr="009F57A8" w:rsidRDefault="00AD195F" w:rsidP="00AD195F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wyposażenia dodatkowego.</w:t>
            </w:r>
          </w:p>
        </w:tc>
        <w:tc>
          <w:tcPr>
            <w:tcW w:w="1559" w:type="dxa"/>
            <w:vAlign w:val="center"/>
          </w:tcPr>
          <w:p w:rsidR="00DB6572" w:rsidRPr="009F57A8" w:rsidRDefault="00AD195F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DB6572" w:rsidRPr="009F57A8" w:rsidRDefault="00DB6572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DB6572" w:rsidRPr="009F57A8" w:rsidRDefault="00DB6572" w:rsidP="00DB6572"/>
        </w:tc>
      </w:tr>
      <w:tr w:rsidR="00AD195F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AD195F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10348" w:type="dxa"/>
            <w:gridSpan w:val="4"/>
          </w:tcPr>
          <w:p w:rsidR="00AD195F" w:rsidRPr="009F57A8" w:rsidRDefault="00AD195F" w:rsidP="00DB6572">
            <w:r w:rsidRPr="009F57A8">
              <w:rPr>
                <w:b/>
                <w:bCs/>
                <w:i/>
                <w:iCs/>
                <w:color w:val="000000"/>
                <w:sz w:val="22"/>
                <w:szCs w:val="22"/>
              </w:rPr>
              <w:t>Kolumna stacjonarna wbudowana w podłogę sali operacyjnej:</w:t>
            </w:r>
          </w:p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1.1.</w:t>
            </w:r>
          </w:p>
        </w:tc>
        <w:tc>
          <w:tcPr>
            <w:tcW w:w="5387" w:type="dxa"/>
          </w:tcPr>
          <w:p w:rsidR="00E905B3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Kolumna kompatybilna z opisanymi poniżej transporterami, blatami, akcesoriami.</w:t>
            </w:r>
          </w:p>
        </w:tc>
        <w:tc>
          <w:tcPr>
            <w:tcW w:w="1559" w:type="dxa"/>
            <w:vAlign w:val="center"/>
          </w:tcPr>
          <w:p w:rsidR="00E905B3" w:rsidRPr="009F57A8" w:rsidRDefault="00AD195F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905B3" w:rsidRPr="009F57A8" w:rsidRDefault="00E905B3" w:rsidP="00DB6572"/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1.2.</w:t>
            </w:r>
          </w:p>
        </w:tc>
        <w:tc>
          <w:tcPr>
            <w:tcW w:w="5387" w:type="dxa"/>
          </w:tcPr>
          <w:p w:rsidR="00E905B3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Kolumna wykonana w całości ze stali nierdzewnej CrNi bez dodatków innych materiałów w obrębie części teleskopowej. Dopuszcza się gumową osłonę w górnej części kolumny. </w:t>
            </w:r>
          </w:p>
        </w:tc>
        <w:tc>
          <w:tcPr>
            <w:tcW w:w="1559" w:type="dxa"/>
            <w:vAlign w:val="center"/>
          </w:tcPr>
          <w:p w:rsidR="00E905B3" w:rsidRPr="009F57A8" w:rsidRDefault="00AD195F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905B3" w:rsidRPr="009F57A8" w:rsidRDefault="00E905B3" w:rsidP="00DB6572"/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AD195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1.3.</w:t>
            </w:r>
          </w:p>
        </w:tc>
        <w:tc>
          <w:tcPr>
            <w:tcW w:w="5387" w:type="dxa"/>
          </w:tcPr>
          <w:p w:rsidR="00E905B3" w:rsidRPr="009F57A8" w:rsidRDefault="00AD195F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Część teleskopowa kolumny łatwa w utrzymaniu w czystości składająca się z nie więcej niż 5 segmentów.</w:t>
            </w:r>
          </w:p>
        </w:tc>
        <w:tc>
          <w:tcPr>
            <w:tcW w:w="1559" w:type="dxa"/>
            <w:vAlign w:val="center"/>
          </w:tcPr>
          <w:p w:rsidR="00E905B3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BA586E" w:rsidRPr="00BA586E" w:rsidRDefault="00BA586E" w:rsidP="00BA586E">
            <w:pPr>
              <w:rPr>
                <w:sz w:val="21"/>
                <w:szCs w:val="21"/>
                <w:lang w:val="de-DE"/>
              </w:rPr>
            </w:pPr>
            <w:r w:rsidRPr="00BA586E">
              <w:rPr>
                <w:b/>
                <w:sz w:val="21"/>
                <w:szCs w:val="21"/>
                <w:lang w:val="de-DE"/>
              </w:rPr>
              <w:t>5</w:t>
            </w:r>
            <w:r w:rsidR="00F17792">
              <w:rPr>
                <w:sz w:val="21"/>
                <w:szCs w:val="21"/>
                <w:lang w:val="de-DE"/>
              </w:rPr>
              <w:t xml:space="preserve">  segmentów -</w:t>
            </w:r>
            <w:r w:rsidR="00F2503C">
              <w:rPr>
                <w:sz w:val="21"/>
                <w:szCs w:val="21"/>
                <w:lang w:val="de-DE"/>
              </w:rPr>
              <w:t xml:space="preserve"> </w:t>
            </w:r>
            <w:r w:rsidR="00F17792">
              <w:rPr>
                <w:sz w:val="21"/>
                <w:szCs w:val="21"/>
                <w:lang w:val="de-DE"/>
              </w:rPr>
              <w:t>0 pkt.</w:t>
            </w:r>
          </w:p>
          <w:p w:rsidR="00E905B3" w:rsidRPr="009F57A8" w:rsidRDefault="00BA586E" w:rsidP="00BA586E">
            <w:r w:rsidRPr="00BA586E">
              <w:rPr>
                <w:sz w:val="21"/>
                <w:szCs w:val="21"/>
                <w:lang w:val="de-DE"/>
              </w:rPr>
              <w:t>Poniżej  4 segmentów – 5 pkt.</w:t>
            </w:r>
          </w:p>
        </w:tc>
      </w:tr>
      <w:tr w:rsidR="00E905B3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E905B3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1.4.</w:t>
            </w:r>
          </w:p>
        </w:tc>
        <w:tc>
          <w:tcPr>
            <w:tcW w:w="5387" w:type="dxa"/>
          </w:tcPr>
          <w:p w:rsidR="00E905B3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Kolumna obrotowa , o min 350 stopni wokół osi pionowej. Funkcja obrotu zwalniania za pomocą pedału nożnego.</w:t>
            </w:r>
          </w:p>
        </w:tc>
        <w:tc>
          <w:tcPr>
            <w:tcW w:w="1559" w:type="dxa"/>
            <w:vAlign w:val="center"/>
          </w:tcPr>
          <w:p w:rsidR="00E905B3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905B3" w:rsidRPr="009F57A8" w:rsidRDefault="00E905B3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905B3" w:rsidRPr="009F57A8" w:rsidRDefault="00E905B3" w:rsidP="00DB6572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1.5.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ustawienia różnych prędkości ruchów kolumny i blatu (szybki, średni, precyzyjny/wolny i bardzo precyzyjny/wolny) min  2 prędkości – funkcja ustawiana za pomocą pilota przez użytkownika.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DB6572">
            <w:r w:rsidRPr="009F57A8">
              <w:rPr>
                <w:sz w:val="22"/>
                <w:szCs w:val="22"/>
              </w:rPr>
              <w:t>2 prędkości – 0 pkt.</w:t>
            </w:r>
          </w:p>
          <w:p w:rsidR="00431FB9" w:rsidRPr="009F57A8" w:rsidRDefault="00431FB9" w:rsidP="00DB6572">
            <w:r w:rsidRPr="009F57A8">
              <w:rPr>
                <w:sz w:val="22"/>
                <w:szCs w:val="22"/>
              </w:rPr>
              <w:t>4 prędkości – 10 pkt.</w:t>
            </w:r>
          </w:p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1.6.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Napęd kolumny elektromechaniczny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DB6572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1.7.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Maksymalny udźwig kolumny w zakresie min: 350 kg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>
            <w:r w:rsidRPr="009F57A8">
              <w:rPr>
                <w:sz w:val="22"/>
                <w:szCs w:val="22"/>
              </w:rPr>
              <w:t>350 kg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 xml:space="preserve">- 0 pkt. </w:t>
            </w:r>
          </w:p>
          <w:p w:rsidR="00431FB9" w:rsidRPr="009F57A8" w:rsidRDefault="00431FB9" w:rsidP="00DB6572">
            <w:r w:rsidRPr="009F57A8">
              <w:rPr>
                <w:sz w:val="22"/>
                <w:szCs w:val="22"/>
              </w:rPr>
              <w:t xml:space="preserve">&gt;350 kg – 5 pkt. </w:t>
            </w:r>
          </w:p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1.8.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Elektromechaniczna lub elektrohydrauliczna regulacja funkcji (po osadzeniu blatu)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a.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- regulacja wysokości w pozycji horyzontalnej blatu </w:t>
            </w:r>
            <w:r w:rsidR="00F2503C">
              <w:rPr>
                <w:rFonts w:ascii="Times New Roman" w:hAnsi="Times New Roman" w:cs="Times New Roman"/>
                <w:color w:val="000000"/>
              </w:rPr>
              <w:t xml:space="preserve">                    </w:t>
            </w:r>
            <w:r w:rsidRPr="009F57A8">
              <w:rPr>
                <w:rFonts w:ascii="Times New Roman" w:hAnsi="Times New Roman" w:cs="Times New Roman"/>
                <w:color w:val="000000"/>
              </w:rPr>
              <w:t>w zakresie min. 500 mm pomiędzy najwyższym a najniższym położeniem blatu (z blatem bez uwzględnienia grubości materaca)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>
            <w:r w:rsidRPr="009F57A8">
              <w:rPr>
                <w:sz w:val="22"/>
                <w:szCs w:val="22"/>
              </w:rPr>
              <w:t xml:space="preserve">500mm – 0 pkt </w:t>
            </w:r>
          </w:p>
          <w:p w:rsidR="00431FB9" w:rsidRPr="009F57A8" w:rsidRDefault="00431FB9" w:rsidP="005904BD">
            <w:r w:rsidRPr="009F57A8">
              <w:rPr>
                <w:sz w:val="22"/>
                <w:szCs w:val="22"/>
              </w:rPr>
              <w:t xml:space="preserve">Powyżej 500 - </w:t>
            </w:r>
            <w:r w:rsidR="005904BD">
              <w:rPr>
                <w:sz w:val="22"/>
                <w:szCs w:val="22"/>
              </w:rPr>
              <w:t>10</w:t>
            </w:r>
            <w:r w:rsidRPr="009F57A8">
              <w:rPr>
                <w:sz w:val="22"/>
                <w:szCs w:val="22"/>
              </w:rPr>
              <w:t>pkt</w:t>
            </w:r>
          </w:p>
        </w:tc>
      </w:tr>
      <w:tr w:rsidR="00431FB9" w:rsidRPr="00B805DC" w:rsidTr="007C4417">
        <w:trPr>
          <w:trHeight w:val="203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b.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przechyły wzdłużne kolumny: min. (+45°/-45°)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c.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przechyły poprzeczne kolumny: min. (+25°/-25°)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d.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regulacja dolnej płyty plecowej blatu w zakresie min. (+70°/-30°) (kąt pomiędzy dolną płytą plecową a płytą siedzeniową)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CD5BE2">
        <w:trPr>
          <w:trHeight w:val="126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e.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regulacja płyty nożnej blatu w zakresie min. (+80˚/-90˚) (kąt pomiędzy płytą nożną a płytą siedzeniową). Możliwość  zamontowania płyty nożnej dwuczęściowej (lewy i prawy podnóżek) i regulowania pozycji tych podnóżków łącznie oraz każdego z osobna.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095564">
        <w:trPr>
          <w:trHeight w:val="225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f.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przesuw wzdłużny blatu w zakresie: minimum 300 mm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g.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pozycja „0” za pomocą jednego przycisku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h.</w:t>
            </w:r>
          </w:p>
        </w:tc>
        <w:tc>
          <w:tcPr>
            <w:tcW w:w="5387" w:type="dxa"/>
          </w:tcPr>
          <w:p w:rsidR="00431FB9" w:rsidRPr="009F57A8" w:rsidRDefault="00431FB9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pozycja flex  220º</w:t>
            </w:r>
          </w:p>
        </w:tc>
        <w:tc>
          <w:tcPr>
            <w:tcW w:w="1559" w:type="dxa"/>
            <w:vAlign w:val="center"/>
          </w:tcPr>
          <w:p w:rsidR="00431FB9" w:rsidRPr="009F57A8" w:rsidRDefault="00431FB9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431FB9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i.</w:t>
            </w:r>
          </w:p>
        </w:tc>
        <w:tc>
          <w:tcPr>
            <w:tcW w:w="5387" w:type="dxa"/>
          </w:tcPr>
          <w:p w:rsidR="00431FB9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pozycja reflex 110º</w:t>
            </w:r>
          </w:p>
        </w:tc>
        <w:tc>
          <w:tcPr>
            <w:tcW w:w="1559" w:type="dxa"/>
            <w:vAlign w:val="center"/>
          </w:tcPr>
          <w:p w:rsidR="00431FB9" w:rsidRPr="009F57A8" w:rsidRDefault="00384986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431FB9" w:rsidRPr="009F57A8" w:rsidRDefault="00431FB9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31FB9" w:rsidRPr="009F57A8" w:rsidRDefault="00431FB9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1.9.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sterowania ruchami kolumny za pomocą:</w:t>
            </w:r>
          </w:p>
          <w:p w:rsidR="00384986" w:rsidRPr="009F57A8" w:rsidRDefault="00384986" w:rsidP="00384986">
            <w:pPr>
              <w:pStyle w:val="Bezodstpw1"/>
              <w:numPr>
                <w:ilvl w:val="0"/>
                <w:numId w:val="73"/>
              </w:numPr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pilota bezprzewodowego</w:t>
            </w:r>
          </w:p>
          <w:p w:rsidR="00384986" w:rsidRPr="009F57A8" w:rsidRDefault="00384986" w:rsidP="00384986">
            <w:pPr>
              <w:pStyle w:val="Bezodstpw1"/>
              <w:numPr>
                <w:ilvl w:val="0"/>
                <w:numId w:val="73"/>
              </w:numPr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panelu umieszczonego na kolumnie</w:t>
            </w:r>
          </w:p>
          <w:p w:rsidR="00384986" w:rsidRPr="009F57A8" w:rsidRDefault="00384986" w:rsidP="00384986">
            <w:pPr>
              <w:pStyle w:val="Bezodstpw1"/>
              <w:numPr>
                <w:ilvl w:val="0"/>
                <w:numId w:val="73"/>
              </w:numPr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sterownika nożnego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DB6572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1.10.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zapamiętania min. 8 pozycji stołu i wywołania z poziomu pilota bezprzewodowego.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DB6572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1.11.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wyboru orientacji ułożenia pacjenta (pozycja normalna lub odwrócona) z automatyczną interpretacją komend ruchów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384986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1.12.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Możliwość zablokowania  ruchów blatu i kolumny z poziomu pilota bezprzewodowego.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384986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>
            <w:r w:rsidRPr="009F57A8">
              <w:rPr>
                <w:sz w:val="22"/>
                <w:szCs w:val="22"/>
              </w:rPr>
              <w:t>TAK – 5 pkt.</w:t>
            </w:r>
          </w:p>
          <w:p w:rsidR="00384986" w:rsidRPr="009F57A8" w:rsidRDefault="00384986" w:rsidP="00431FB9">
            <w:r w:rsidRPr="009F57A8">
              <w:rPr>
                <w:sz w:val="22"/>
                <w:szCs w:val="22"/>
              </w:rPr>
              <w:t>NIE – 0 pkt.</w:t>
            </w:r>
          </w:p>
        </w:tc>
      </w:tr>
      <w:tr w:rsidR="00384986" w:rsidRPr="00B805DC" w:rsidTr="00384986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1.13.</w:t>
            </w:r>
          </w:p>
        </w:tc>
        <w:tc>
          <w:tcPr>
            <w:tcW w:w="5387" w:type="dxa"/>
          </w:tcPr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Pilot sterujący bezprzewodowy wyposażony w wyświetlacz ciekłokrystaliczny informujący o: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stanie naładowania akumulatorów pilota,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orientacji ułożenia pacjenta (pozycja normalna lub odwrócona),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wysokości,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kącie przechyłu wzdłużnego,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kącie przechyłu bocznego,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kącie nachylenia płyty plecowej dolnej,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osiągniętej pozycji „0”,</w:t>
            </w:r>
          </w:p>
          <w:p w:rsidR="00384986" w:rsidRPr="009F57A8" w:rsidRDefault="00384986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- możliwości wystąpienia kolizji.</w:t>
            </w:r>
          </w:p>
        </w:tc>
        <w:tc>
          <w:tcPr>
            <w:tcW w:w="1559" w:type="dxa"/>
            <w:vAlign w:val="center"/>
          </w:tcPr>
          <w:p w:rsidR="00384986" w:rsidRPr="009F57A8" w:rsidRDefault="00384986" w:rsidP="00384986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384986" w:rsidRPr="00B805DC" w:rsidTr="00E0440A">
        <w:trPr>
          <w:trHeight w:val="138"/>
          <w:jc w:val="center"/>
        </w:trPr>
        <w:tc>
          <w:tcPr>
            <w:tcW w:w="704" w:type="dxa"/>
            <w:vAlign w:val="center"/>
          </w:tcPr>
          <w:p w:rsidR="00384986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1.14.</w:t>
            </w:r>
          </w:p>
        </w:tc>
        <w:tc>
          <w:tcPr>
            <w:tcW w:w="5387" w:type="dxa"/>
          </w:tcPr>
          <w:p w:rsidR="00384986" w:rsidRPr="009F57A8" w:rsidRDefault="00E0440A" w:rsidP="00DB6572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Panel sterowania awaryjnego wbudowany w kolumnę, zlokalizowany w osi długiej stołu na prawej lub lewej stronie; nie dopuszcza się panelu umieszczonego od strony głowy lub nóg z uwagi na utrudniony dostęp podczas operacji</w:t>
            </w:r>
          </w:p>
        </w:tc>
        <w:tc>
          <w:tcPr>
            <w:tcW w:w="1559" w:type="dxa"/>
            <w:vAlign w:val="center"/>
          </w:tcPr>
          <w:p w:rsidR="00384986" w:rsidRPr="009F57A8" w:rsidRDefault="00E0440A" w:rsidP="00384986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384986" w:rsidRPr="009F57A8" w:rsidRDefault="00384986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384986" w:rsidRPr="009F57A8" w:rsidRDefault="00384986" w:rsidP="00431FB9"/>
        </w:tc>
      </w:tr>
      <w:tr w:rsidR="00E0440A" w:rsidRPr="00B805DC" w:rsidTr="00E0440A">
        <w:trPr>
          <w:trHeight w:val="138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1.15.</w:t>
            </w:r>
          </w:p>
        </w:tc>
        <w:tc>
          <w:tcPr>
            <w:tcW w:w="5387" w:type="dxa"/>
          </w:tcPr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Panel sterowania awaryjnego wyposażony w zabezpieczenie przed nieintencjonalnym uruchomieniem </w:t>
            </w:r>
            <w:r w:rsidR="00F2503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F57A8">
              <w:rPr>
                <w:rFonts w:ascii="Times New Roman" w:hAnsi="Times New Roman" w:cs="Times New Roman"/>
                <w:color w:val="000000"/>
              </w:rPr>
              <w:t>w postaci konieczności użycia jednocześnie dwóch przycisków celem aktywacji wybranej funkcji.</w:t>
            </w:r>
          </w:p>
        </w:tc>
        <w:tc>
          <w:tcPr>
            <w:tcW w:w="1559" w:type="dxa"/>
            <w:vAlign w:val="center"/>
          </w:tcPr>
          <w:p w:rsidR="00E0440A" w:rsidRPr="009F57A8" w:rsidRDefault="00E0440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0440A" w:rsidRPr="009F57A8" w:rsidRDefault="00E0440A" w:rsidP="00E0440A"/>
          <w:p w:rsidR="00E0440A" w:rsidRPr="009F57A8" w:rsidRDefault="00E0440A" w:rsidP="00E0440A">
            <w:r w:rsidRPr="009F57A8">
              <w:rPr>
                <w:sz w:val="22"/>
                <w:szCs w:val="22"/>
              </w:rPr>
              <w:t>TAK – 5 pkt.</w:t>
            </w:r>
          </w:p>
          <w:p w:rsidR="00E0440A" w:rsidRPr="009F57A8" w:rsidRDefault="00E0440A" w:rsidP="00E0440A">
            <w:r w:rsidRPr="009F57A8">
              <w:rPr>
                <w:sz w:val="22"/>
                <w:szCs w:val="22"/>
              </w:rPr>
              <w:t>NIE – 0 pkt.</w:t>
            </w:r>
          </w:p>
        </w:tc>
      </w:tr>
      <w:tr w:rsidR="00E0440A" w:rsidRPr="00B805DC" w:rsidTr="00E0440A">
        <w:trPr>
          <w:trHeight w:val="138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1.16.</w:t>
            </w:r>
          </w:p>
        </w:tc>
        <w:tc>
          <w:tcPr>
            <w:tcW w:w="5387" w:type="dxa"/>
          </w:tcPr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>Kolumna wyposażona w „inteligentny” system antykolizyjny tzn. funkcję automatycznego zatrzymania działania blatu stołu podczas wykrycia możliwości kolizji segmentów motorycznych blatu z kolumną stołu lub podłogą.</w:t>
            </w:r>
          </w:p>
        </w:tc>
        <w:tc>
          <w:tcPr>
            <w:tcW w:w="1559" w:type="dxa"/>
            <w:vAlign w:val="center"/>
          </w:tcPr>
          <w:p w:rsidR="00E0440A" w:rsidRPr="009F57A8" w:rsidRDefault="00822378" w:rsidP="00E0440A">
            <w:pPr>
              <w:jc w:val="center"/>
            </w:pPr>
            <w:r w:rsidRPr="00822378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822378" w:rsidRDefault="00822378" w:rsidP="00822378"/>
          <w:p w:rsidR="00822378" w:rsidRPr="00822378" w:rsidRDefault="00822378" w:rsidP="00822378">
            <w:r w:rsidRPr="00822378">
              <w:rPr>
                <w:sz w:val="22"/>
                <w:szCs w:val="22"/>
              </w:rPr>
              <w:t xml:space="preserve">TAK – </w:t>
            </w:r>
            <w:r>
              <w:rPr>
                <w:sz w:val="22"/>
                <w:szCs w:val="22"/>
              </w:rPr>
              <w:t>10</w:t>
            </w:r>
            <w:r w:rsidRPr="00822378">
              <w:rPr>
                <w:sz w:val="22"/>
                <w:szCs w:val="22"/>
              </w:rPr>
              <w:t xml:space="preserve"> pkt.</w:t>
            </w:r>
          </w:p>
          <w:p w:rsidR="00E0440A" w:rsidRPr="009F57A8" w:rsidRDefault="00822378" w:rsidP="00822378">
            <w:r w:rsidRPr="00822378">
              <w:rPr>
                <w:sz w:val="22"/>
                <w:szCs w:val="22"/>
              </w:rPr>
              <w:t>NIE – 0 pkt.</w:t>
            </w:r>
          </w:p>
        </w:tc>
      </w:tr>
      <w:tr w:rsidR="00E0440A" w:rsidRPr="00B805DC" w:rsidTr="007C4417">
        <w:trPr>
          <w:trHeight w:val="185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10348" w:type="dxa"/>
            <w:gridSpan w:val="4"/>
          </w:tcPr>
          <w:p w:rsidR="00E0440A" w:rsidRPr="009F57A8" w:rsidRDefault="00E0440A" w:rsidP="00E0440A">
            <w:pPr>
              <w:rPr>
                <w:i/>
              </w:rPr>
            </w:pPr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Transporter z regulacją wysokości i przechyłów wzdłużnych</w:t>
            </w:r>
            <w:r w:rsidR="00822378">
              <w:rPr>
                <w:b/>
                <w:bCs/>
                <w:i/>
                <w:color w:val="000000"/>
                <w:sz w:val="22"/>
                <w:szCs w:val="22"/>
              </w:rPr>
              <w:t xml:space="preserve"> – 2 szt.</w:t>
            </w:r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:</w:t>
            </w:r>
          </w:p>
        </w:tc>
      </w:tr>
      <w:tr w:rsidR="00E0440A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2.1.</w:t>
            </w:r>
          </w:p>
        </w:tc>
        <w:tc>
          <w:tcPr>
            <w:tcW w:w="5387" w:type="dxa"/>
          </w:tcPr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Funkcja transferu (d</w:t>
            </w:r>
            <w:r w:rsidR="00A878ED" w:rsidRPr="009F57A8">
              <w:rPr>
                <w:rFonts w:ascii="Times New Roman" w:hAnsi="Times New Roman" w:cs="Times New Roman"/>
                <w:bCs/>
                <w:color w:val="000000"/>
              </w:rPr>
              <w:t>okowanie lub odbieranie blatu z 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kolumny) realizowana za pomocą:</w:t>
            </w:r>
          </w:p>
          <w:p w:rsidR="00E0440A" w:rsidRPr="009F57A8" w:rsidRDefault="00E0440A" w:rsidP="00E0440A">
            <w:r w:rsidRPr="009F57A8">
              <w:rPr>
                <w:sz w:val="22"/>
                <w:szCs w:val="22"/>
              </w:rPr>
              <w:t>1</w:t>
            </w:r>
            <w:r w:rsidR="00A878ED" w:rsidRPr="009F57A8">
              <w:rPr>
                <w:sz w:val="22"/>
                <w:szCs w:val="22"/>
              </w:rPr>
              <w:t xml:space="preserve"> wersja</w:t>
            </w:r>
            <w:r w:rsidRPr="009F57A8">
              <w:rPr>
                <w:sz w:val="22"/>
                <w:szCs w:val="22"/>
              </w:rPr>
              <w:t xml:space="preserve"> – tylko pilota bezprzewodowego </w:t>
            </w:r>
          </w:p>
          <w:p w:rsidR="00E0440A" w:rsidRPr="009F57A8" w:rsidRDefault="00E0440A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</w:rPr>
              <w:t>2</w:t>
            </w:r>
            <w:r w:rsidR="00A878ED" w:rsidRPr="009F57A8">
              <w:rPr>
                <w:rFonts w:ascii="Times New Roman" w:hAnsi="Times New Roman" w:cs="Times New Roman"/>
              </w:rPr>
              <w:t xml:space="preserve"> wersja</w:t>
            </w:r>
            <w:r w:rsidRPr="009F57A8">
              <w:rPr>
                <w:rFonts w:ascii="Times New Roman" w:hAnsi="Times New Roman" w:cs="Times New Roman"/>
              </w:rPr>
              <w:t xml:space="preserve"> – pilota bezprzewodowego albo pedału wózka</w:t>
            </w:r>
          </w:p>
        </w:tc>
        <w:tc>
          <w:tcPr>
            <w:tcW w:w="1559" w:type="dxa"/>
            <w:vAlign w:val="center"/>
          </w:tcPr>
          <w:p w:rsidR="00E0440A" w:rsidRPr="009F57A8" w:rsidRDefault="00E0440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E0440A" w:rsidRPr="009F57A8" w:rsidRDefault="00E0440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822378" w:rsidRDefault="00822378" w:rsidP="00E0440A"/>
          <w:p w:rsidR="00E0440A" w:rsidRPr="009F57A8" w:rsidRDefault="00E0440A" w:rsidP="00E0440A">
            <w:r w:rsidRPr="009F57A8">
              <w:rPr>
                <w:sz w:val="22"/>
                <w:szCs w:val="22"/>
              </w:rPr>
              <w:t>1 wersja – 0 pkt.</w:t>
            </w:r>
          </w:p>
          <w:p w:rsidR="00A878ED" w:rsidRPr="009F57A8" w:rsidRDefault="00A878ED" w:rsidP="005904BD">
            <w:r w:rsidRPr="009F57A8">
              <w:rPr>
                <w:sz w:val="22"/>
                <w:szCs w:val="22"/>
              </w:rPr>
              <w:t xml:space="preserve">2 wersja – </w:t>
            </w:r>
            <w:r w:rsidR="005904BD">
              <w:rPr>
                <w:sz w:val="22"/>
                <w:szCs w:val="22"/>
              </w:rPr>
              <w:t>10</w:t>
            </w:r>
            <w:r w:rsidRPr="009F57A8">
              <w:rPr>
                <w:sz w:val="22"/>
                <w:szCs w:val="22"/>
              </w:rPr>
              <w:t xml:space="preserve"> pkt.</w:t>
            </w:r>
          </w:p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2.2.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Możliwość najazdu na kolumnę z obu stron blatu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(od strony głowy, od strony nóg) celem transferu (dokowanie lub odbieranie blatu z kolumny)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CD5BE2">
        <w:trPr>
          <w:trHeight w:val="276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Rama transportera wykonana z materiałów nierdzewnych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2.4.</w:t>
            </w:r>
          </w:p>
        </w:tc>
        <w:tc>
          <w:tcPr>
            <w:tcW w:w="5387" w:type="dxa"/>
          </w:tcPr>
          <w:p w:rsidR="00A878ED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Podstawa jezdna transportera fabrycznie malowana proszkowo lub wykonana z aluminium.</w:t>
            </w:r>
          </w:p>
          <w:p w:rsidR="00651E8C" w:rsidRPr="009F57A8" w:rsidRDefault="00651E8C" w:rsidP="00651E8C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651E8C">
              <w:rPr>
                <w:rFonts w:ascii="Times New Roman" w:eastAsia="Calibri" w:hAnsi="Times New Roman" w:cs="Times New Roman"/>
                <w:i/>
                <w:color w:val="0070C0"/>
                <w:sz w:val="18"/>
                <w:szCs w:val="18"/>
              </w:rPr>
              <w:t>Zamawiaj</w:t>
            </w:r>
            <w:r>
              <w:rPr>
                <w:rFonts w:ascii="Times New Roman" w:eastAsia="Calibri" w:hAnsi="Times New Roman" w:cs="Times New Roman"/>
                <w:i/>
                <w:color w:val="0070C0"/>
                <w:sz w:val="18"/>
                <w:szCs w:val="18"/>
              </w:rPr>
              <w:t>ą</w:t>
            </w:r>
            <w:r w:rsidRPr="00651E8C">
              <w:rPr>
                <w:rFonts w:ascii="Times New Roman" w:eastAsia="Calibri" w:hAnsi="Times New Roman" w:cs="Times New Roman"/>
                <w:i/>
                <w:color w:val="0070C0"/>
                <w:sz w:val="18"/>
                <w:szCs w:val="18"/>
              </w:rPr>
              <w:t xml:space="preserve">cy dopuszcza  </w:t>
            </w:r>
            <w:r w:rsidRPr="00651E8C">
              <w:rPr>
                <w:rFonts w:eastAsia="Calibri" w:cs="Arial"/>
                <w:i/>
                <w:color w:val="0070C0"/>
                <w:sz w:val="18"/>
                <w:szCs w:val="18"/>
              </w:rPr>
              <w:t>podstaw</w:t>
            </w:r>
            <w:r>
              <w:rPr>
                <w:rFonts w:eastAsia="Calibri" w:cs="Arial"/>
                <w:i/>
                <w:color w:val="0070C0"/>
                <w:sz w:val="18"/>
                <w:szCs w:val="18"/>
              </w:rPr>
              <w:t>ę</w:t>
            </w:r>
            <w:r w:rsidRPr="00651E8C">
              <w:rPr>
                <w:rFonts w:eastAsia="Calibri" w:cs="Arial"/>
                <w:i/>
                <w:color w:val="0070C0"/>
                <w:sz w:val="18"/>
                <w:szCs w:val="18"/>
              </w:rPr>
              <w:t xml:space="preserve"> jezdn</w:t>
            </w:r>
            <w:r>
              <w:rPr>
                <w:rFonts w:eastAsia="Calibri" w:cs="Arial"/>
                <w:i/>
                <w:color w:val="0070C0"/>
                <w:sz w:val="18"/>
                <w:szCs w:val="18"/>
              </w:rPr>
              <w:t>ą</w:t>
            </w:r>
            <w:r w:rsidRPr="00651E8C">
              <w:rPr>
                <w:rFonts w:eastAsia="Calibri" w:cs="Arial"/>
                <w:i/>
                <w:color w:val="0070C0"/>
                <w:sz w:val="18"/>
                <w:szCs w:val="18"/>
              </w:rPr>
              <w:t xml:space="preserve"> transportera wykonan</w:t>
            </w:r>
            <w:r>
              <w:rPr>
                <w:rFonts w:eastAsia="Calibri" w:cs="Arial"/>
                <w:i/>
                <w:color w:val="0070C0"/>
                <w:sz w:val="18"/>
                <w:szCs w:val="18"/>
              </w:rPr>
              <w:t>ą</w:t>
            </w:r>
            <w:r w:rsidRPr="00651E8C">
              <w:rPr>
                <w:rFonts w:eastAsia="Calibri" w:cs="Arial"/>
                <w:i/>
                <w:color w:val="0070C0"/>
                <w:sz w:val="18"/>
                <w:szCs w:val="18"/>
              </w:rPr>
              <w:t xml:space="preserve"> ze stali nierdzewnej</w:t>
            </w:r>
            <w:r w:rsidRPr="00651E8C">
              <w:rPr>
                <w:rFonts w:eastAsia="Calibri" w:cs="Arial"/>
                <w:color w:val="0070C0"/>
              </w:rPr>
              <w:t xml:space="preserve"> </w:t>
            </w:r>
            <w:r w:rsidRPr="00651E8C">
              <w:rPr>
                <w:rFonts w:ascii="Times New Roman" w:eastAsia="Calibri" w:hAnsi="Times New Roman" w:cs="Times New Roman"/>
                <w:i/>
                <w:color w:val="0070C0"/>
                <w:sz w:val="18"/>
                <w:szCs w:val="18"/>
              </w:rPr>
              <w:t xml:space="preserve">- </w:t>
            </w:r>
            <w:r w:rsidRPr="00651E8C">
              <w:rPr>
                <w:rFonts w:ascii="Times New Roman" w:eastAsia="Calibri" w:hAnsi="Times New Roman" w:cs="Times New Roman"/>
                <w:b/>
                <w:i/>
                <w:color w:val="0070C0"/>
                <w:sz w:val="18"/>
                <w:szCs w:val="18"/>
              </w:rPr>
              <w:t>Odpowiedź na pyt. 426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2.5.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Transporter blatu z regulacją Trend</w:t>
            </w:r>
            <w:r w:rsidR="00822378">
              <w:rPr>
                <w:rFonts w:ascii="Times New Roman" w:hAnsi="Times New Roman" w:cs="Times New Roman"/>
                <w:bCs/>
                <w:color w:val="000000"/>
              </w:rPr>
              <w:t>elenburga w zakresie min. +/-15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˚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E0440A"/>
        </w:tc>
      </w:tr>
      <w:tr w:rsidR="00A878ED" w:rsidRPr="00B805DC" w:rsidTr="00A878ED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2.6.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Transporter blatu z regulacją wysokości w zakresie min: 160 mm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A878ED">
            <w:r w:rsidRPr="009F57A8">
              <w:rPr>
                <w:sz w:val="22"/>
                <w:szCs w:val="22"/>
              </w:rPr>
              <w:t>160mm - 0 pkt.</w:t>
            </w:r>
          </w:p>
          <w:p w:rsidR="00A878ED" w:rsidRPr="009F57A8" w:rsidRDefault="00A878ED" w:rsidP="005904BD">
            <w:r w:rsidRPr="009F57A8">
              <w:rPr>
                <w:sz w:val="22"/>
                <w:szCs w:val="22"/>
              </w:rPr>
              <w:t>powyżej 160 mm -</w:t>
            </w:r>
            <w:r w:rsidR="005904BD">
              <w:rPr>
                <w:sz w:val="22"/>
                <w:szCs w:val="22"/>
              </w:rPr>
              <w:t>10</w:t>
            </w:r>
            <w:r w:rsidRPr="009F57A8">
              <w:rPr>
                <w:sz w:val="22"/>
                <w:szCs w:val="22"/>
              </w:rPr>
              <w:t xml:space="preserve"> pkt</w:t>
            </w:r>
          </w:p>
        </w:tc>
      </w:tr>
      <w:tr w:rsidR="00A878ED" w:rsidRPr="00B805DC" w:rsidTr="00F2503C">
        <w:trPr>
          <w:trHeight w:val="265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2.7.</w:t>
            </w:r>
          </w:p>
        </w:tc>
        <w:tc>
          <w:tcPr>
            <w:tcW w:w="5387" w:type="dxa"/>
          </w:tcPr>
          <w:p w:rsidR="00A878ED" w:rsidRPr="009F57A8" w:rsidRDefault="00A878ED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Dopuszczalne obciążenie transportera min. 350 kg</w:t>
            </w:r>
          </w:p>
        </w:tc>
        <w:tc>
          <w:tcPr>
            <w:tcW w:w="1559" w:type="dxa"/>
            <w:vAlign w:val="center"/>
          </w:tcPr>
          <w:p w:rsidR="00A878ED" w:rsidRPr="009F57A8" w:rsidRDefault="00A878ED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A878ED"/>
        </w:tc>
      </w:tr>
      <w:tr w:rsidR="00A878ED" w:rsidRPr="00B805DC" w:rsidTr="00F2503C">
        <w:trPr>
          <w:trHeight w:val="343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10348" w:type="dxa"/>
            <w:gridSpan w:val="4"/>
          </w:tcPr>
          <w:p w:rsidR="00A878ED" w:rsidRPr="009F57A8" w:rsidRDefault="00A878ED" w:rsidP="00A878ED"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Blat modularny ogólnochirurgiczny</w:t>
            </w:r>
            <w:r w:rsidR="00822378">
              <w:rPr>
                <w:b/>
                <w:bCs/>
                <w:i/>
                <w:color w:val="000000"/>
                <w:sz w:val="22"/>
                <w:szCs w:val="22"/>
              </w:rPr>
              <w:t xml:space="preserve"> - 1 szt.:</w:t>
            </w:r>
          </w:p>
        </w:tc>
      </w:tr>
      <w:tr w:rsidR="00A878ED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3.1.</w:t>
            </w:r>
          </w:p>
        </w:tc>
        <w:tc>
          <w:tcPr>
            <w:tcW w:w="5387" w:type="dxa"/>
          </w:tcPr>
          <w:p w:rsidR="00A878ED" w:rsidRPr="009F57A8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systemu w następującej konfiguracji: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podgłówek (odejmowalny),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plecowa górna  (odejmowalna),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plecowa dolna (stała - nieodłączana),</w:t>
            </w:r>
          </w:p>
          <w:p w:rsidR="000E28CF" w:rsidRPr="00F2503C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siedzeniowa (stała - nieodłączana),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płyta nożna, 4 częściowa przystosowana do pozycji kolankowo – łokciowej (odejmowalna),</w:t>
            </w:r>
          </w:p>
        </w:tc>
        <w:tc>
          <w:tcPr>
            <w:tcW w:w="1559" w:type="dxa"/>
            <w:vAlign w:val="center"/>
          </w:tcPr>
          <w:p w:rsidR="00A878ED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A878ED" w:rsidRPr="009F57A8" w:rsidRDefault="00A878ED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878ED" w:rsidRPr="009F57A8" w:rsidRDefault="00A878ED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3.2.</w:t>
            </w:r>
          </w:p>
        </w:tc>
        <w:tc>
          <w:tcPr>
            <w:tcW w:w="5387" w:type="dxa"/>
          </w:tcPr>
          <w:p w:rsidR="000E28CF" w:rsidRPr="009F57A8" w:rsidRDefault="000E28CF" w:rsidP="00E0440A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Blat wyposażony w co najmniej 2 rzędy silników elektromechanicznych do elektromechanicznej regulacji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co najmniej: dolnej płyty plecowej, płyty nożnej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3.3.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Płyta nożna łączona z blatem za pomocą mocowania na zasadzie szybko -złączek. Mocowanie segmentów typu: 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hakowy (wersja nr 1)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lub "poziomy bolec - poziomy otwór" (wersja nr 2), </w:t>
            </w:r>
          </w:p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bez dodatkowych manipulacji w innych płaszczyznach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i zabezpieczeń śrubowych. Jedno kliknięcie po prostym osadzeniu stanowi bezpieczne połączenie elementów.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>
            <w:r w:rsidRPr="009F57A8">
              <w:rPr>
                <w:sz w:val="22"/>
                <w:szCs w:val="22"/>
              </w:rPr>
              <w:t>Wersja nr 1 – 0 pkt.</w:t>
            </w:r>
          </w:p>
          <w:p w:rsidR="000E28CF" w:rsidRPr="009F57A8" w:rsidRDefault="000E28CF" w:rsidP="00A878ED">
            <w:r w:rsidRPr="009F57A8">
              <w:rPr>
                <w:sz w:val="22"/>
                <w:szCs w:val="22"/>
              </w:rPr>
              <w:t>Wersja nr 2 – 10 pkt.</w:t>
            </w:r>
          </w:p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3.4.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Konstrukcja podstawy i rama blatu stołu wykonana z materiałów nierdzewnych.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3.5.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stołu przezierny w projekcji AP  bez poprzecznych elementów stalowych na szerokości min. 380 mm.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0E28CF">
            <w:r w:rsidRPr="009F57A8">
              <w:rPr>
                <w:sz w:val="22"/>
                <w:szCs w:val="22"/>
              </w:rPr>
              <w:t>380-390mm - 0 pkt.</w:t>
            </w:r>
          </w:p>
          <w:p w:rsidR="000E28CF" w:rsidRPr="009F57A8" w:rsidRDefault="000E28CF" w:rsidP="000E28CF">
            <w:r w:rsidRPr="009F57A8">
              <w:rPr>
                <w:sz w:val="22"/>
                <w:szCs w:val="22"/>
              </w:rPr>
              <w:t>391-400mm – 5 pkt.</w:t>
            </w:r>
          </w:p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3.6.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wyposażony w montowane na  kołki  lub rzepy materace wielowarstwowe ; antystatyczne; grubość minimum 50mm przeciwodleżynowe; odporne na działanie środków dezynfekcyjnych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3.7.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Manualna lub elektromechaniczna regulacja  górnej płyty plecowej blatu w zakresie:  min. (+30°/-60°) (kąt pomiędzy górną płytą plecową a dolną płytą plecową)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3.8.</w:t>
            </w:r>
          </w:p>
        </w:tc>
        <w:tc>
          <w:tcPr>
            <w:tcW w:w="5387" w:type="dxa"/>
          </w:tcPr>
          <w:p w:rsidR="000E28CF" w:rsidRDefault="000E28CF" w:rsidP="00F2503C">
            <w:pPr>
              <w:pStyle w:val="Bezodstpw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Manualna regulacja podgłówka </w:t>
            </w: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 zakresie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Pr="00F250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min. (+45 ˚/-45 ˚)</w:t>
            </w:r>
          </w:p>
          <w:p w:rsidR="005055D3" w:rsidRPr="005055D3" w:rsidRDefault="005055D3" w:rsidP="005055D3">
            <w:pPr>
              <w:pStyle w:val="Bezodstpw1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5055D3">
              <w:rPr>
                <w:rFonts w:ascii="Times New Roman" w:eastAsia="Calibri" w:hAnsi="Times New Roman" w:cs="Times New Roman"/>
                <w:i/>
                <w:color w:val="0070C0"/>
                <w:sz w:val="20"/>
                <w:szCs w:val="20"/>
              </w:rPr>
              <w:t xml:space="preserve">Zamawiający dopuszcza stół z regulacją zagłówka w zakresie +45/-30° - </w:t>
            </w:r>
            <w:r w:rsidRPr="005055D3">
              <w:rPr>
                <w:rFonts w:ascii="Times New Roman" w:eastAsia="Calibri" w:hAnsi="Times New Roman" w:cs="Times New Roman"/>
                <w:b/>
                <w:i/>
                <w:color w:val="0070C0"/>
                <w:sz w:val="20"/>
                <w:szCs w:val="20"/>
              </w:rPr>
              <w:t>odpowiedź na pyt. 351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0E28CF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3.9.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 xml:space="preserve">Manualne odwodzenie części udowych podnóżków  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w zakresie co najmniej  45 ˚ dla każdej części</w:t>
            </w:r>
          </w:p>
        </w:tc>
        <w:tc>
          <w:tcPr>
            <w:tcW w:w="1559" w:type="dxa"/>
            <w:vAlign w:val="center"/>
          </w:tcPr>
          <w:p w:rsidR="000E28CF" w:rsidRPr="009F57A8" w:rsidRDefault="000E28CF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BA586E" w:rsidRPr="00B805DC" w:rsidTr="000E28CF">
        <w:trPr>
          <w:trHeight w:val="138"/>
          <w:jc w:val="center"/>
        </w:trPr>
        <w:tc>
          <w:tcPr>
            <w:tcW w:w="704" w:type="dxa"/>
            <w:vAlign w:val="center"/>
          </w:tcPr>
          <w:p w:rsidR="00BA586E" w:rsidRPr="009F57A8" w:rsidRDefault="00BA586E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3.10.</w:t>
            </w:r>
          </w:p>
        </w:tc>
        <w:tc>
          <w:tcPr>
            <w:tcW w:w="5387" w:type="dxa"/>
          </w:tcPr>
          <w:p w:rsidR="00BA586E" w:rsidRPr="00BA586E" w:rsidRDefault="00BA586E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BA586E">
              <w:rPr>
                <w:rFonts w:ascii="Times New Roman" w:hAnsi="Times New Roman" w:cs="Times New Roman"/>
                <w:bCs/>
                <w:color w:val="000000"/>
              </w:rPr>
              <w:t>Całko</w:t>
            </w:r>
            <w:r w:rsidR="00E30567">
              <w:rPr>
                <w:rFonts w:ascii="Times New Roman" w:hAnsi="Times New Roman" w:cs="Times New Roman"/>
                <w:bCs/>
                <w:color w:val="000000"/>
              </w:rPr>
              <w:t xml:space="preserve">wita długość blatu: od 2050 do </w:t>
            </w:r>
            <w:r w:rsidRPr="00BA586E">
              <w:rPr>
                <w:rFonts w:ascii="Times New Roman" w:hAnsi="Times New Roman" w:cs="Times New Roman"/>
                <w:bCs/>
                <w:color w:val="000000"/>
              </w:rPr>
              <w:t>max 2500 mm</w:t>
            </w:r>
          </w:p>
        </w:tc>
        <w:tc>
          <w:tcPr>
            <w:tcW w:w="1559" w:type="dxa"/>
            <w:vAlign w:val="center"/>
          </w:tcPr>
          <w:p w:rsidR="00BA586E" w:rsidRPr="009F57A8" w:rsidRDefault="00BA586E" w:rsidP="00E0440A">
            <w:pPr>
              <w:jc w:val="center"/>
            </w:pPr>
            <w:r w:rsidRPr="00BA586E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BA586E" w:rsidRPr="009F57A8" w:rsidRDefault="00BA586E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BA586E" w:rsidRPr="009F57A8" w:rsidRDefault="00BA586E" w:rsidP="00A878ED"/>
        </w:tc>
      </w:tr>
      <w:tr w:rsidR="000E28CF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0E28CF" w:rsidRPr="009F57A8" w:rsidRDefault="00BA586E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3.11</w:t>
            </w:r>
            <w:r w:rsidR="000E28CF" w:rsidRPr="009F57A8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0E28CF" w:rsidRPr="009F57A8" w:rsidRDefault="000E28CF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Całkowita szerokość blatu: płyty plecowej dolnej, płyty siedzeniowej:</w:t>
            </w:r>
          </w:p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- bez szyn bocznych: 520 mm (+/- 20 mm)</w:t>
            </w:r>
          </w:p>
          <w:p w:rsidR="00F2503C" w:rsidRDefault="004A23E5" w:rsidP="00F2503C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- z szynami bocznymi: 560 mm do 600 mm</w:t>
            </w:r>
          </w:p>
          <w:p w:rsidR="005055D3" w:rsidRPr="009F57A8" w:rsidRDefault="005055D3" w:rsidP="005055D3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5055D3">
              <w:rPr>
                <w:rFonts w:ascii="Times New Roman" w:eastAsia="Calibri" w:hAnsi="Times New Roman" w:cs="Times New Roman"/>
                <w:i/>
                <w:color w:val="0070C0"/>
                <w:sz w:val="20"/>
                <w:szCs w:val="20"/>
              </w:rPr>
              <w:t xml:space="preserve">Zamawiający dopuszcza </w:t>
            </w:r>
            <w:r w:rsidRPr="005055D3">
              <w:rPr>
                <w:rFonts w:eastAsia="Calibri" w:cs="Times New Roman"/>
                <w:i/>
                <w:color w:val="0070C0"/>
                <w:sz w:val="18"/>
                <w:szCs w:val="18"/>
              </w:rPr>
              <w:t>stół z szerokością  blatu bez szyn bocznych  545mm</w:t>
            </w:r>
            <w:r w:rsidRPr="005055D3">
              <w:rPr>
                <w:rFonts w:eastAsia="Calibri" w:cs="Times New Roman"/>
              </w:rPr>
              <w:t xml:space="preserve"> </w:t>
            </w:r>
            <w:r w:rsidRPr="005055D3">
              <w:rPr>
                <w:rFonts w:ascii="Times New Roman" w:eastAsia="Calibri" w:hAnsi="Times New Roman" w:cs="Times New Roman"/>
                <w:i/>
                <w:color w:val="0070C0"/>
                <w:sz w:val="20"/>
                <w:szCs w:val="20"/>
              </w:rPr>
              <w:t xml:space="preserve"> - </w:t>
            </w:r>
            <w:r w:rsidRPr="005055D3">
              <w:rPr>
                <w:rFonts w:ascii="Times New Roman" w:eastAsia="Calibri" w:hAnsi="Times New Roman" w:cs="Times New Roman"/>
                <w:b/>
                <w:i/>
                <w:color w:val="0070C0"/>
                <w:sz w:val="20"/>
                <w:szCs w:val="20"/>
              </w:rPr>
              <w:t>odpowiedź na pyt. 35</w:t>
            </w:r>
            <w:r>
              <w:rPr>
                <w:rFonts w:ascii="Times New Roman" w:eastAsia="Calibri" w:hAnsi="Times New Roman" w:cs="Times New Roman"/>
                <w:b/>
                <w:i/>
                <w:color w:val="0070C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0E28CF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0E28CF" w:rsidRPr="009F57A8" w:rsidRDefault="000E28CF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E28CF" w:rsidRPr="009F57A8" w:rsidRDefault="000E28CF" w:rsidP="00A878ED"/>
        </w:tc>
      </w:tr>
      <w:tr w:rsidR="004A23E5" w:rsidRPr="00B805DC" w:rsidTr="00CD5BE2">
        <w:trPr>
          <w:trHeight w:val="275"/>
          <w:jc w:val="center"/>
        </w:trPr>
        <w:tc>
          <w:tcPr>
            <w:tcW w:w="704" w:type="dxa"/>
            <w:vAlign w:val="center"/>
          </w:tcPr>
          <w:p w:rsidR="004A23E5" w:rsidRPr="009F57A8" w:rsidRDefault="00BA586E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3.12</w:t>
            </w:r>
            <w:r w:rsidR="004A23E5" w:rsidRPr="009F57A8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Dopuszczalne obciążenie blatu min. 350 kg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CD5BE2">
        <w:trPr>
          <w:trHeight w:val="226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0348" w:type="dxa"/>
            <w:gridSpan w:val="4"/>
          </w:tcPr>
          <w:p w:rsidR="004A23E5" w:rsidRPr="009F57A8" w:rsidRDefault="004A23E5" w:rsidP="00A878ED"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Blat wykonany z włókna węglowego</w:t>
            </w:r>
          </w:p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4.1.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Blat wykonany z włókna węglowego; długość min. 2000mm umożliwiający prowadzenie zabiegów na kręgosłupie i wykonywanie zdjęć w zakresie 360°</w:t>
            </w:r>
            <w:r w:rsidR="00F2503C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</w:t>
            </w:r>
            <w:r w:rsidRPr="009F57A8">
              <w:rPr>
                <w:rFonts w:ascii="Times New Roman" w:hAnsi="Times New Roman" w:cs="Times New Roman"/>
                <w:bCs/>
                <w:color w:val="000000"/>
              </w:rPr>
              <w:t>na długości minimum 1200 mm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4.2.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Przesuw wzdłużny blatu min. 700 mm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4.3.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Przesuw poprzeczny blatu min. 200 mm prawo/lewo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4.4.</w:t>
            </w:r>
          </w:p>
        </w:tc>
        <w:tc>
          <w:tcPr>
            <w:tcW w:w="5387" w:type="dxa"/>
          </w:tcPr>
          <w:p w:rsidR="004A23E5" w:rsidRPr="009F57A8" w:rsidRDefault="004A23E5" w:rsidP="000E28CF">
            <w:pPr>
              <w:pStyle w:val="Bezodstpw1"/>
              <w:rPr>
                <w:rFonts w:ascii="Times New Roman" w:hAnsi="Times New Roman" w:cs="Times New Roman"/>
                <w:bCs/>
                <w:color w:val="000000"/>
              </w:rPr>
            </w:pPr>
            <w:r w:rsidRPr="009F57A8">
              <w:rPr>
                <w:rFonts w:ascii="Times New Roman" w:hAnsi="Times New Roman" w:cs="Times New Roman"/>
                <w:bCs/>
                <w:color w:val="000000"/>
              </w:rPr>
              <w:t>Uchwyt/dżojstik do blatu z włókna węglowego.</w:t>
            </w:r>
          </w:p>
        </w:tc>
        <w:tc>
          <w:tcPr>
            <w:tcW w:w="1559" w:type="dxa"/>
            <w:vAlign w:val="center"/>
          </w:tcPr>
          <w:p w:rsidR="004A23E5" w:rsidRPr="009F57A8" w:rsidRDefault="004A23E5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</w:t>
            </w:r>
          </w:p>
        </w:tc>
        <w:tc>
          <w:tcPr>
            <w:tcW w:w="10348" w:type="dxa"/>
            <w:gridSpan w:val="4"/>
          </w:tcPr>
          <w:p w:rsidR="004A23E5" w:rsidRPr="009F57A8" w:rsidRDefault="004A23E5" w:rsidP="00A878ED">
            <w:r w:rsidRPr="009F57A8">
              <w:rPr>
                <w:b/>
                <w:bCs/>
                <w:i/>
                <w:color w:val="000000"/>
                <w:sz w:val="22"/>
                <w:szCs w:val="22"/>
              </w:rPr>
              <w:t>Wyposażenie dodatkowe (akcesoria) (zbiorczo, dla wszystkich blatów):</w:t>
            </w:r>
          </w:p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Podpora pod rękę  umożliwiająca  pozycjonowanie podpory również do pozycji siedzącej z zaciskiem do montażu podpory na szynie akcesoryjnej blatu – 2 szt.</w:t>
            </w:r>
          </w:p>
          <w:p w:rsidR="004A23E5" w:rsidRPr="009F57A8" w:rsidRDefault="004A23E5" w:rsidP="004A23E5">
            <w:pPr>
              <w:pStyle w:val="Bezodstpw1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9F57A8">
              <w:rPr>
                <w:rFonts w:ascii="Times New Roman" w:hAnsi="Times New Roman" w:cs="Times New Roman"/>
                <w:color w:val="000000"/>
              </w:rPr>
              <w:t xml:space="preserve">Podpory po rękę do płyty z włókna węglowego </w:t>
            </w:r>
            <w:r w:rsidRPr="009F57A8">
              <w:rPr>
                <w:rFonts w:ascii="Times New Roman" w:hAnsi="Times New Roman" w:cs="Times New Roman"/>
                <w:lang w:eastAsia="ar-SA"/>
              </w:rPr>
              <w:t>wsuwana pod materac blatu bez regulacji – 2 szt.</w:t>
            </w:r>
            <w:r w:rsidRPr="009F57A8">
              <w:rPr>
                <w:rFonts w:ascii="Times New Roman" w:hAnsi="Times New Roman" w:cs="Times New Roman"/>
                <w:color w:val="000000"/>
              </w:rPr>
              <w:t>–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4A23E5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5.2.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Ekran anestezjologiczny sztywny z możliwością przedłużania  - 1 szt.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Ekran anestezjologiczny giętki -    1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4A23E5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5.3.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Pas do ciała pacjenta – 2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5.4.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Wieszak na kroplówki – 1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5.5.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Zaciski  mocujące  akcesoria do szyny bocznej - 6szt.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5.6.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Podpora boczna z materacem na stelażu z możliwością regulacji w 3 płaszczyznach, do mocowania na szynie bocznej stołu – 2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4A23E5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5.7.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Materac - Poduszka do operacji kręgosłupa -1szt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Poduszka materac do operacji kręgosłupa w pozycji kolankowo-łokciowej – 1 szt.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Pozycjoner uniwersalny – 1 szt. 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Pozycjoner-poduszka duża -1szt. 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Półwałek żelowy 150x100x510mm +/-10mm – 1 szt. 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Pozycjoner żelowy pod pięty  – 1 kpl.</w:t>
            </w:r>
          </w:p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Pozycjoner pod głowę pacjenta o średnicy  140 mm  - 1 szt. </w:t>
            </w:r>
          </w:p>
          <w:p w:rsidR="004A23E5" w:rsidRDefault="004A23E5" w:rsidP="004A23E5">
            <w:pPr>
              <w:rPr>
                <w:color w:val="000000"/>
                <w:sz w:val="22"/>
                <w:szCs w:val="22"/>
              </w:rPr>
            </w:pPr>
            <w:r w:rsidRPr="009F57A8">
              <w:rPr>
                <w:color w:val="000000"/>
                <w:sz w:val="22"/>
                <w:szCs w:val="22"/>
              </w:rPr>
              <w:t>Pozycjoner pod głowę pacjenta o średnicy 200 mm – 1 szt.</w:t>
            </w:r>
          </w:p>
          <w:p w:rsidR="005055D3" w:rsidRDefault="005055D3" w:rsidP="005055D3">
            <w:pPr>
              <w:rPr>
                <w:rFonts w:eastAsia="Calibri"/>
                <w:b/>
                <w:i/>
                <w:color w:val="0070C0"/>
                <w:sz w:val="20"/>
                <w:szCs w:val="20"/>
              </w:rPr>
            </w:pPr>
            <w:r w:rsidRPr="005055D3">
              <w:rPr>
                <w:rFonts w:eastAsia="Calibri"/>
                <w:i/>
                <w:color w:val="0070C0"/>
                <w:sz w:val="20"/>
                <w:szCs w:val="20"/>
              </w:rPr>
              <w:t xml:space="preserve">Zamawiający dopuszcza </w:t>
            </w:r>
            <w:r w:rsidRPr="005055D3">
              <w:rPr>
                <w:rFonts w:ascii="Calibri" w:eastAsia="Calibri" w:hAnsi="Calibri"/>
                <w:i/>
                <w:color w:val="0070C0"/>
                <w:sz w:val="18"/>
                <w:szCs w:val="18"/>
                <w:lang w:eastAsia="en-US"/>
              </w:rPr>
              <w:t>wygodne piankowe lekkie pozycjonery głowy  w pokrowcu zdejmowalnym i przeznaczonym do prania  o średnicy 220 i130 mm</w:t>
            </w:r>
            <w:r w:rsidRPr="005055D3">
              <w:rPr>
                <w:rFonts w:eastAsia="Calibri"/>
                <w:i/>
                <w:color w:val="0070C0"/>
                <w:sz w:val="20"/>
                <w:szCs w:val="20"/>
              </w:rPr>
              <w:t xml:space="preserve"> - </w:t>
            </w:r>
            <w:r w:rsidRPr="005055D3">
              <w:rPr>
                <w:rFonts w:eastAsia="Calibri"/>
                <w:b/>
                <w:i/>
                <w:color w:val="0070C0"/>
                <w:sz w:val="20"/>
                <w:szCs w:val="20"/>
              </w:rPr>
              <w:t>odpowiedź na pyt. 35</w:t>
            </w:r>
            <w:r>
              <w:rPr>
                <w:rFonts w:eastAsia="Calibri"/>
                <w:b/>
                <w:i/>
                <w:color w:val="0070C0"/>
                <w:sz w:val="20"/>
                <w:szCs w:val="20"/>
              </w:rPr>
              <w:t>3.</w:t>
            </w:r>
          </w:p>
          <w:p w:rsidR="005055D3" w:rsidRPr="009F57A8" w:rsidRDefault="005055D3" w:rsidP="005055D3">
            <w:pPr>
              <w:rPr>
                <w:color w:val="000000"/>
              </w:rPr>
            </w:pPr>
            <w:r w:rsidRPr="005055D3">
              <w:rPr>
                <w:rFonts w:eastAsia="Calibri"/>
                <w:i/>
                <w:color w:val="0070C0"/>
                <w:sz w:val="20"/>
                <w:szCs w:val="20"/>
              </w:rPr>
              <w:t xml:space="preserve">Zamawiający dopuszcza </w:t>
            </w:r>
            <w:r w:rsidRPr="005055D3">
              <w:rPr>
                <w:rFonts w:ascii="Calibri" w:eastAsia="Calibri" w:hAnsi="Calibri"/>
                <w:i/>
                <w:color w:val="0070C0"/>
                <w:sz w:val="18"/>
                <w:szCs w:val="18"/>
                <w:lang w:eastAsia="en-US"/>
              </w:rPr>
              <w:t>zamiast pozycjonerów żelowych pozycjonery piankowe w pokrowcu o zbliżonych do wymaganych wymiarach</w:t>
            </w:r>
            <w:r w:rsidRPr="005055D3">
              <w:rPr>
                <w:rFonts w:eastAsia="Calibri"/>
                <w:i/>
                <w:color w:val="0070C0"/>
                <w:sz w:val="20"/>
                <w:szCs w:val="20"/>
              </w:rPr>
              <w:t xml:space="preserve"> - </w:t>
            </w:r>
            <w:r w:rsidRPr="005055D3">
              <w:rPr>
                <w:rFonts w:eastAsia="Calibri"/>
                <w:b/>
                <w:i/>
                <w:color w:val="0070C0"/>
                <w:sz w:val="20"/>
                <w:szCs w:val="20"/>
              </w:rPr>
              <w:t>odpowiedź na pyt. 35</w:t>
            </w:r>
            <w:r>
              <w:rPr>
                <w:rFonts w:eastAsia="Calibri"/>
                <w:b/>
                <w:i/>
                <w:color w:val="0070C0"/>
                <w:sz w:val="20"/>
                <w:szCs w:val="20"/>
              </w:rPr>
              <w:t>4.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4A23E5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5.8.</w:t>
            </w:r>
          </w:p>
        </w:tc>
        <w:tc>
          <w:tcPr>
            <w:tcW w:w="5387" w:type="dxa"/>
          </w:tcPr>
          <w:p w:rsidR="004A23E5" w:rsidRPr="009F57A8" w:rsidRDefault="004A23E5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Przezierny stolik do operacji ręki  - 2 szt.</w:t>
            </w:r>
          </w:p>
        </w:tc>
        <w:tc>
          <w:tcPr>
            <w:tcW w:w="1559" w:type="dxa"/>
            <w:vAlign w:val="center"/>
          </w:tcPr>
          <w:p w:rsidR="004A23E5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4A23E5" w:rsidRPr="009F57A8" w:rsidRDefault="004A23E5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4A23E5" w:rsidRPr="009F57A8" w:rsidRDefault="004A23E5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5.9.</w:t>
            </w:r>
          </w:p>
        </w:tc>
        <w:tc>
          <w:tcPr>
            <w:tcW w:w="5387" w:type="dxa"/>
          </w:tcPr>
          <w:p w:rsidR="005D1FFA" w:rsidRPr="009F57A8" w:rsidRDefault="005D1FFA" w:rsidP="004A23E5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Przedłużenie  płyty plecowej krótkie -neurochirurgiczne -1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5.10.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Zapory pod stopy – 1 kpl .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Uchwyt montowany do segmentu  podnóżków do pozycji kolankowo-łokciowej – 1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5.11.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Płyta plecowa krótka z włókna węglowego z adapterem do montażu przystawki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przeziernej typu DORO - 1szt.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- Zestaw  typy Doro/Mayfield z włókna węglowego - 1szt.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lastRenderedPageBreak/>
              <w:t xml:space="preserve">- Zestaw typu Doro/Mayfield z aluminium  z uchwytem </w:t>
            </w:r>
            <w:r w:rsidR="00F2503C">
              <w:rPr>
                <w:color w:val="000000"/>
                <w:sz w:val="22"/>
                <w:szCs w:val="22"/>
              </w:rPr>
              <w:t xml:space="preserve">             </w:t>
            </w:r>
            <w:r w:rsidRPr="009F57A8">
              <w:rPr>
                <w:color w:val="000000"/>
                <w:sz w:val="22"/>
                <w:szCs w:val="22"/>
              </w:rPr>
              <w:t xml:space="preserve">do pozycji siedzącej  – 1szt.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- Piny wielorazowe  stalowe dla dorosłych (3 szt.) -  1 komplet</w:t>
            </w:r>
            <w:r w:rsidRPr="009F57A8">
              <w:rPr>
                <w:color w:val="000000"/>
                <w:sz w:val="22"/>
                <w:szCs w:val="22"/>
              </w:rPr>
              <w:tab/>
            </w:r>
            <w:r w:rsidRPr="009F57A8">
              <w:rPr>
                <w:color w:val="000000"/>
                <w:sz w:val="22"/>
                <w:szCs w:val="22"/>
              </w:rPr>
              <w:tab/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- Piny wielorazowe stalowe pediatryczne (3szt.) – 1 komplet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- Piny jednorazowe dla dorosłych  min (36 szt. ) – 1 op.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lastRenderedPageBreak/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lastRenderedPageBreak/>
              <w:t>5.12.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Podgłówek podkowiasty z adapterem – 1 szt.</w:t>
            </w:r>
          </w:p>
          <w:p w:rsidR="005D1FFA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 Podgłówek  płaski z włókna węglowego całkowicie przezierny – 1 szt. z włókna </w:t>
            </w:r>
          </w:p>
          <w:p w:rsidR="00031A21" w:rsidRPr="009F57A8" w:rsidRDefault="00031A21" w:rsidP="005D1FFA">
            <w:pPr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5.13.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Adapter do mocowania akcesoriów zakładany na blat z włókna węglowego - 1 szt.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 Adapter do płyty plecowej karbonowej –przezierny </w:t>
            </w:r>
            <w:r w:rsidR="00F2503C">
              <w:rPr>
                <w:color w:val="000000"/>
                <w:sz w:val="22"/>
                <w:szCs w:val="22"/>
              </w:rPr>
              <w:t xml:space="preserve">                         </w:t>
            </w:r>
            <w:r w:rsidRPr="009F57A8">
              <w:rPr>
                <w:color w:val="000000"/>
                <w:sz w:val="22"/>
                <w:szCs w:val="22"/>
              </w:rPr>
              <w:t xml:space="preserve">z szynami do montażu akcesoriów – 1 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Przedłużenie szyn akcesoryjnych – 2 szt.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Osłona radiologiczna montowana do stołu – 2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5.14.</w:t>
            </w:r>
          </w:p>
        </w:tc>
        <w:tc>
          <w:tcPr>
            <w:tcW w:w="5387" w:type="dxa"/>
          </w:tcPr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Wózek na akcesoria duże - 1 szt.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Wózek na akcesoria z dwoma koszami na drobne akcesoria – 1 szt.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A878ED"/>
        </w:tc>
      </w:tr>
      <w:tr w:rsidR="005D1FFA" w:rsidRPr="00B805DC" w:rsidTr="005D1FFA">
        <w:trPr>
          <w:trHeight w:val="138"/>
          <w:jc w:val="center"/>
        </w:trPr>
        <w:tc>
          <w:tcPr>
            <w:tcW w:w="704" w:type="dxa"/>
            <w:vAlign w:val="center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5.15.</w:t>
            </w:r>
          </w:p>
        </w:tc>
        <w:tc>
          <w:tcPr>
            <w:tcW w:w="5387" w:type="dxa"/>
          </w:tcPr>
          <w:p w:rsidR="005D1FFA" w:rsidRPr="009F57A8" w:rsidRDefault="00822378" w:rsidP="005D1FF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="005D1FFA" w:rsidRPr="009F57A8">
              <w:rPr>
                <w:color w:val="000000"/>
                <w:sz w:val="22"/>
                <w:szCs w:val="22"/>
              </w:rPr>
              <w:t xml:space="preserve">amię mechaniczne lub systemy elektromechaniczne  </w:t>
            </w:r>
            <w:r w:rsidR="00F2503C">
              <w:rPr>
                <w:color w:val="000000"/>
                <w:sz w:val="22"/>
                <w:szCs w:val="22"/>
              </w:rPr>
              <w:t xml:space="preserve">                  </w:t>
            </w:r>
            <w:r w:rsidR="005D1FFA" w:rsidRPr="009F57A8">
              <w:rPr>
                <w:color w:val="000000"/>
                <w:sz w:val="22"/>
                <w:szCs w:val="22"/>
              </w:rPr>
              <w:t xml:space="preserve">czy pneumatyczne pozycjonujące akcesoria; mocowane </w:t>
            </w:r>
            <w:r w:rsidR="00F2503C">
              <w:rPr>
                <w:color w:val="000000"/>
                <w:sz w:val="22"/>
                <w:szCs w:val="22"/>
              </w:rPr>
              <w:t xml:space="preserve">             </w:t>
            </w:r>
            <w:r w:rsidR="005D1FFA" w:rsidRPr="009F57A8">
              <w:rPr>
                <w:color w:val="000000"/>
                <w:sz w:val="22"/>
                <w:szCs w:val="22"/>
              </w:rPr>
              <w:t xml:space="preserve">do szyn bocznych stołu; obsługiwane jedną ręką;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 xml:space="preserve">konstrukcja ramienia oparta na min. sześciu przegubach (zwalnianych jednocześnie jednym przyciskiem); możliwość swobodnej rotacji na każdym z przegubów </w:t>
            </w:r>
            <w:r w:rsidR="00F2503C">
              <w:rPr>
                <w:color w:val="000000"/>
                <w:sz w:val="22"/>
                <w:szCs w:val="22"/>
              </w:rPr>
              <w:t xml:space="preserve">                 </w:t>
            </w:r>
            <w:r w:rsidRPr="009F57A8">
              <w:rPr>
                <w:color w:val="000000"/>
                <w:sz w:val="22"/>
                <w:szCs w:val="22"/>
              </w:rPr>
              <w:t xml:space="preserve">w celu uzyskania dowolnej pozycji akcesoriów montowanych do ramienia; długość ramienia min.900 mm; </w:t>
            </w:r>
          </w:p>
          <w:p w:rsidR="005D1FFA" w:rsidRPr="009F57A8" w:rsidRDefault="005D1FFA" w:rsidP="005D1FFA">
            <w:pPr>
              <w:rPr>
                <w:color w:val="000000"/>
              </w:rPr>
            </w:pPr>
            <w:r w:rsidRPr="009F57A8">
              <w:rPr>
                <w:color w:val="000000"/>
                <w:sz w:val="22"/>
                <w:szCs w:val="22"/>
              </w:rPr>
              <w:t>ramię wyposażone w: podpórkę do mocowania ręki , wałek oporowy , akcesoria 1xuż uchwyty haków , uchwyty optyki, sterylne osłony do ramienia – 2 kpl.</w:t>
            </w:r>
          </w:p>
        </w:tc>
        <w:tc>
          <w:tcPr>
            <w:tcW w:w="1559" w:type="dxa"/>
            <w:vAlign w:val="center"/>
          </w:tcPr>
          <w:p w:rsidR="005D1FFA" w:rsidRPr="009F57A8" w:rsidRDefault="005D1FFA" w:rsidP="00E0440A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5D1FFA" w:rsidRPr="009F57A8" w:rsidRDefault="005D1FFA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D1FFA" w:rsidRPr="009F57A8" w:rsidRDefault="005D1FFA" w:rsidP="005D1FFA">
            <w:r w:rsidRPr="009F57A8">
              <w:rPr>
                <w:sz w:val="22"/>
                <w:szCs w:val="22"/>
              </w:rPr>
              <w:t>Ramię mechaniczne – 1</w:t>
            </w:r>
            <w:r w:rsidR="005904BD">
              <w:rPr>
                <w:sz w:val="22"/>
                <w:szCs w:val="22"/>
              </w:rPr>
              <w:t>5</w:t>
            </w:r>
            <w:r w:rsidRPr="009F57A8">
              <w:rPr>
                <w:sz w:val="22"/>
                <w:szCs w:val="22"/>
              </w:rPr>
              <w:t xml:space="preserve"> pkt</w:t>
            </w:r>
          </w:p>
          <w:p w:rsidR="005D1FFA" w:rsidRPr="009F57A8" w:rsidRDefault="005D1FFA" w:rsidP="005D1FFA">
            <w:r w:rsidRPr="009F57A8">
              <w:rPr>
                <w:sz w:val="22"/>
                <w:szCs w:val="22"/>
              </w:rPr>
              <w:t xml:space="preserve">Inne systemy elektromechaniczne lub pneumatyczne </w:t>
            </w:r>
            <w:r w:rsidR="00F2503C">
              <w:rPr>
                <w:sz w:val="22"/>
                <w:szCs w:val="22"/>
              </w:rPr>
              <w:t xml:space="preserve">                  </w:t>
            </w:r>
            <w:r w:rsidRPr="009F57A8">
              <w:rPr>
                <w:sz w:val="22"/>
                <w:szCs w:val="22"/>
              </w:rPr>
              <w:t>-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0 pkt</w:t>
            </w:r>
          </w:p>
        </w:tc>
      </w:tr>
      <w:tr w:rsidR="005D1FFA" w:rsidRPr="00B805DC" w:rsidTr="005A35E8">
        <w:trPr>
          <w:trHeight w:val="496"/>
          <w:jc w:val="center"/>
        </w:trPr>
        <w:tc>
          <w:tcPr>
            <w:tcW w:w="11052" w:type="dxa"/>
            <w:gridSpan w:val="5"/>
            <w:vAlign w:val="center"/>
          </w:tcPr>
          <w:p w:rsidR="005D1FFA" w:rsidRPr="009F57A8" w:rsidRDefault="00D70700" w:rsidP="00D70700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WYMAGANIA DODATKOWE TK</w:t>
            </w:r>
          </w:p>
        </w:tc>
      </w:tr>
      <w:tr w:rsidR="005A35E8" w:rsidRPr="00B805DC" w:rsidTr="00D70700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</w:tcPr>
          <w:p w:rsidR="005A35E8" w:rsidRPr="009F57A8" w:rsidRDefault="005A35E8" w:rsidP="005A35E8">
            <w:pPr>
              <w:contextualSpacing/>
            </w:pPr>
            <w:r w:rsidRPr="009F57A8">
              <w:rPr>
                <w:sz w:val="22"/>
                <w:szCs w:val="22"/>
              </w:rPr>
              <w:t>Zdalna diagnostyka serwisowa tomografu komputerowego z możliwością oceny technicznej poszczególnych modułów.</w:t>
            </w:r>
          </w:p>
          <w:p w:rsidR="005A35E8" w:rsidRPr="009F57A8" w:rsidRDefault="005A35E8" w:rsidP="005A35E8">
            <w:pPr>
              <w:contextualSpacing/>
            </w:pPr>
            <w:r w:rsidRPr="009F57A8">
              <w:rPr>
                <w:sz w:val="22"/>
                <w:szCs w:val="22"/>
              </w:rPr>
              <w:t>Szpital udostępni niezbędny do tego celu tunel VPN.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5A35E8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2.</w:t>
            </w:r>
          </w:p>
        </w:tc>
        <w:tc>
          <w:tcPr>
            <w:tcW w:w="5387" w:type="dxa"/>
            <w:vAlign w:val="center"/>
          </w:tcPr>
          <w:p w:rsidR="005A35E8" w:rsidRPr="009F57A8" w:rsidRDefault="005A35E8" w:rsidP="005A35E8">
            <w:pPr>
              <w:pStyle w:val="Tekstpodstawowywcity"/>
              <w:spacing w:after="0"/>
              <w:ind w:left="0"/>
              <w:contextualSpacing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F57A8">
              <w:rPr>
                <w:rFonts w:ascii="Times New Roman" w:eastAsia="Times New Roman" w:hAnsi="Times New Roman"/>
                <w:sz w:val="22"/>
                <w:szCs w:val="22"/>
              </w:rPr>
              <w:t>Oprogramowanie umożliwiające ostrzeżenie o przekroczeniu progu zdefiniowanej dawki, które: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ostrzega operatora w przypadku przekroczenia ustawionych limitów dawek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pomaga zabezpieczyć pacjenta przed nadmiernym napromieniowaniem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automatycznie tworzy raport pacjenta po każdym badaniu</w:t>
            </w:r>
          </w:p>
          <w:p w:rsidR="005A35E8" w:rsidRPr="009F57A8" w:rsidRDefault="005A35E8" w:rsidP="005A35E8">
            <w:pPr>
              <w:pStyle w:val="Akapitzlist"/>
              <w:numPr>
                <w:ilvl w:val="0"/>
                <w:numId w:val="58"/>
              </w:numPr>
              <w:contextualSpacing/>
              <w:jc w:val="both"/>
              <w:rPr>
                <w:sz w:val="22"/>
                <w:szCs w:val="22"/>
              </w:rPr>
            </w:pPr>
            <w:r w:rsidRPr="009F57A8">
              <w:rPr>
                <w:sz w:val="22"/>
                <w:szCs w:val="22"/>
              </w:rPr>
              <w:t>uniemożliwia dokonywania nieautoryzowanych zmian w protokołach skanowania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5A35E8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3.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5A35E8" w:rsidRPr="009F57A8" w:rsidRDefault="005A35E8" w:rsidP="005A35E8">
            <w:pPr>
              <w:contextualSpacing/>
            </w:pPr>
            <w:r w:rsidRPr="009F57A8">
              <w:rPr>
                <w:sz w:val="22"/>
                <w:szCs w:val="22"/>
              </w:rPr>
              <w:t>UPS umożliwiający podtrzymanie pracy konsoli operatorskiej na czas potrzebny do prawidłowego zamknięcia systemu komputerowego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5A35E8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</w:pPr>
            <w:r w:rsidRPr="009F57A8">
              <w:rPr>
                <w:sz w:val="22"/>
                <w:szCs w:val="22"/>
              </w:rPr>
              <w:t>4.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BB2BC6" w:rsidRPr="00BB2BC6" w:rsidRDefault="00BB2BC6" w:rsidP="00BB2BC6">
            <w:r w:rsidRPr="009F57A8">
              <w:rPr>
                <w:sz w:val="22"/>
                <w:szCs w:val="22"/>
              </w:rPr>
              <w:t xml:space="preserve">Ochrona osobista wykonana z lekkich materiałów </w:t>
            </w:r>
            <w:r w:rsidRPr="00BB2BC6">
              <w:rPr>
                <w:sz w:val="22"/>
                <w:szCs w:val="22"/>
              </w:rPr>
              <w:t>typu Xenolite 0,5 mmPb:</w:t>
            </w:r>
          </w:p>
          <w:p w:rsidR="00BB2BC6" w:rsidRPr="00BB2BC6" w:rsidRDefault="00BB2BC6" w:rsidP="00BB2BC6">
            <w:r w:rsidRPr="00BB2BC6">
              <w:rPr>
                <w:sz w:val="22"/>
                <w:szCs w:val="22"/>
              </w:rPr>
              <w:t>- kołnierz ochronny ze śliniakiem (ochrona tarczycy) – 7 sztuk</w:t>
            </w:r>
          </w:p>
          <w:p w:rsidR="00BB2BC6" w:rsidRPr="00BB2BC6" w:rsidRDefault="00BB2BC6" w:rsidP="00BB2BC6">
            <w:r w:rsidRPr="00BB2BC6">
              <w:rPr>
                <w:sz w:val="22"/>
                <w:szCs w:val="22"/>
              </w:rPr>
              <w:t>- fartuch dwustronny dwuczęściowy z elastycznymi pasami krzyżującymi się na plecach - 7 sztuk</w:t>
            </w:r>
          </w:p>
          <w:p w:rsidR="00BB2BC6" w:rsidRPr="00BB2BC6" w:rsidRDefault="00BB2BC6" w:rsidP="00BB2BC6">
            <w:r w:rsidRPr="00BB2BC6">
              <w:rPr>
                <w:sz w:val="22"/>
                <w:szCs w:val="22"/>
              </w:rPr>
              <w:t xml:space="preserve">- </w:t>
            </w:r>
            <w:r w:rsidRPr="00BB2BC6">
              <w:rPr>
                <w:iCs/>
                <w:sz w:val="22"/>
                <w:szCs w:val="22"/>
              </w:rPr>
              <w:t>lekkie okulary ochronne ekwiwalent 0,75 mmPb – 6 szt</w:t>
            </w:r>
            <w:r w:rsidR="00F2503C">
              <w:rPr>
                <w:iCs/>
                <w:sz w:val="22"/>
                <w:szCs w:val="22"/>
              </w:rPr>
              <w:t>.</w:t>
            </w:r>
          </w:p>
          <w:p w:rsidR="00BB2BC6" w:rsidRPr="00BB2BC6" w:rsidRDefault="00BB2BC6" w:rsidP="00BB2BC6">
            <w:pPr>
              <w:contextualSpacing/>
            </w:pPr>
            <w:r w:rsidRPr="00BB2BC6">
              <w:rPr>
                <w:sz w:val="22"/>
                <w:szCs w:val="22"/>
              </w:rPr>
              <w:lastRenderedPageBreak/>
              <w:t>- wieszak lub system wieszaków zapewniający zawieszenie 7 fartuchów</w:t>
            </w:r>
          </w:p>
          <w:p w:rsidR="00822378" w:rsidRPr="009F57A8" w:rsidRDefault="00BB2BC6" w:rsidP="00031A21">
            <w:pPr>
              <w:contextualSpacing/>
            </w:pPr>
            <w:r w:rsidRPr="00BB2BC6">
              <w:rPr>
                <w:sz w:val="22"/>
                <w:szCs w:val="22"/>
              </w:rPr>
              <w:t xml:space="preserve">- </w:t>
            </w:r>
            <w:r w:rsidRPr="00BB2BC6">
              <w:rPr>
                <w:iCs/>
                <w:sz w:val="22"/>
                <w:szCs w:val="22"/>
              </w:rPr>
              <w:t xml:space="preserve">mobilna ścianka </w:t>
            </w:r>
            <w:r w:rsidRPr="00BB2BC6">
              <w:rPr>
                <w:sz w:val="22"/>
                <w:szCs w:val="22"/>
              </w:rPr>
              <w:t>ochronna z szybą zabezpieczająca przed promieniowaniem jonizującym – 1 szt.</w:t>
            </w:r>
          </w:p>
        </w:tc>
        <w:tc>
          <w:tcPr>
            <w:tcW w:w="1559" w:type="dxa"/>
            <w:vAlign w:val="center"/>
          </w:tcPr>
          <w:p w:rsidR="005A35E8" w:rsidRPr="009F57A8" w:rsidRDefault="005A35E8" w:rsidP="005A35E8">
            <w:pPr>
              <w:jc w:val="center"/>
            </w:pPr>
            <w:r w:rsidRPr="009F57A8">
              <w:rPr>
                <w:sz w:val="22"/>
                <w:szCs w:val="22"/>
              </w:rPr>
              <w:lastRenderedPageBreak/>
              <w:t>Tak/ podać</w:t>
            </w:r>
          </w:p>
        </w:tc>
        <w:tc>
          <w:tcPr>
            <w:tcW w:w="1417" w:type="dxa"/>
          </w:tcPr>
          <w:p w:rsidR="005A35E8" w:rsidRPr="009F57A8" w:rsidRDefault="005A35E8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5A35E8" w:rsidRPr="009F57A8" w:rsidRDefault="005A35E8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B517F8">
            <w:pPr>
              <w:rPr>
                <w:rFonts w:ascii="Arial Narrow" w:hAnsi="Arial Narrow"/>
              </w:rPr>
            </w:pPr>
            <w:r w:rsidRPr="00145AE1">
              <w:rPr>
                <w:rFonts w:ascii="Arial Narrow" w:hAnsi="Arial Narrow" w:cs="Arial"/>
                <w:sz w:val="22"/>
                <w:szCs w:val="22"/>
              </w:rPr>
              <w:t xml:space="preserve">Dokumentacja: </w:t>
            </w:r>
            <w:r w:rsidRPr="00031A21">
              <w:rPr>
                <w:rFonts w:ascii="Arial Narrow" w:hAnsi="Arial Narrow" w:cs="Arial"/>
                <w:b/>
                <w:sz w:val="22"/>
                <w:szCs w:val="22"/>
              </w:rPr>
              <w:t>instrukcje obsługi w j. polskim</w:t>
            </w:r>
            <w:r w:rsidRPr="00145AE1">
              <w:rPr>
                <w:rFonts w:ascii="Arial Narrow" w:hAnsi="Arial Narrow" w:cs="Arial"/>
                <w:sz w:val="22"/>
                <w:szCs w:val="22"/>
              </w:rPr>
              <w:t>, dokumentacja serwisowa wszystkich dostarczonych urządzeń (dostarczona wraz ze sprzętem w wersji papierowej i na CD)  - 2 szt.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145AE1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B517F8">
            <w:pPr>
              <w:spacing w:after="160" w:line="259" w:lineRule="auto"/>
              <w:rPr>
                <w:rFonts w:ascii="Arial Narrow" w:eastAsiaTheme="minorHAnsi" w:hAnsi="Arial Narrow" w:cstheme="minorBidi"/>
                <w:color w:val="FF0000"/>
                <w:lang w:eastAsia="en-US"/>
              </w:rPr>
            </w:pP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>Wykonanie projektu oraz obliczeń osłon stałych dla dostarczanego aparatu TK.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A930C6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A930C6" w:rsidRDefault="00A930C6" w:rsidP="00A930C6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A930C6" w:rsidRPr="00A930C6" w:rsidRDefault="00A930C6" w:rsidP="00A930C6">
            <w:pPr>
              <w:spacing w:after="160" w:line="259" w:lineRule="auto"/>
              <w:rPr>
                <w:rFonts w:ascii="Arial Narrow" w:hAnsi="Arial Narrow" w:cs="Arial"/>
                <w:color w:val="000000"/>
              </w:rPr>
            </w:pPr>
            <w:r w:rsidRPr="00A930C6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Wykonanie testów odbiorczych oraz testów specjalistycznych               (z monitorami) po instalacji urządzenia dla oferowanego zestawu rentgenowskiego </w:t>
            </w:r>
            <w:r w:rsidRPr="00031A21">
              <w:rPr>
                <w:rFonts w:ascii="Arial Narrow" w:hAnsi="Arial Narrow" w:cs="Arial"/>
                <w:color w:val="000000"/>
                <w:sz w:val="18"/>
                <w:szCs w:val="18"/>
              </w:rPr>
              <w:t>zgodnie z aktualnie obowiązującym Rozporządzeniem Ministra Zdrowia (oddzielne protokoły dla testów odbiorczych i specjalistycznych).</w:t>
            </w:r>
            <w:r w:rsidRPr="00A930C6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                                          </w:t>
            </w:r>
            <w:r w:rsidR="00031A2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                                      </w:t>
            </w:r>
            <w:r w:rsidRPr="00A930C6">
              <w:rPr>
                <w:rFonts w:ascii="Arial Narrow" w:hAnsi="Arial Narrow"/>
                <w:sz w:val="22"/>
                <w:szCs w:val="22"/>
              </w:rPr>
              <w:t>Wykonanie testów akceptacyjnych po istotnych naprawach gwarancyjnych.</w:t>
            </w:r>
          </w:p>
        </w:tc>
        <w:tc>
          <w:tcPr>
            <w:tcW w:w="1559" w:type="dxa"/>
            <w:vAlign w:val="center"/>
          </w:tcPr>
          <w:p w:rsidR="00A930C6" w:rsidRPr="007C4417" w:rsidRDefault="00A930C6" w:rsidP="00A930C6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A930C6" w:rsidRPr="009F57A8" w:rsidRDefault="00A930C6" w:rsidP="00A930C6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930C6" w:rsidRPr="009F57A8" w:rsidRDefault="00A930C6" w:rsidP="00A930C6"/>
        </w:tc>
      </w:tr>
      <w:tr w:rsidR="00A930C6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A930C6" w:rsidRDefault="00A930C6" w:rsidP="00A930C6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A930C6" w:rsidRPr="00031A21" w:rsidRDefault="00A930C6" w:rsidP="00A930C6">
            <w:pPr>
              <w:pStyle w:val="Bezodstpw"/>
              <w:rPr>
                <w:rFonts w:ascii="Arial Narrow" w:hAnsi="Arial Narrow"/>
              </w:rPr>
            </w:pPr>
            <w:r w:rsidRPr="00031A21">
              <w:rPr>
                <w:rFonts w:ascii="Arial Narrow" w:hAnsi="Arial Narrow"/>
              </w:rPr>
              <w:t xml:space="preserve">Zestaw fantomów wraz z oprogramowaniem i podstawkami do umieszczenia fantomów w stole  do wykonywania podstawowych testów kontroli jakości w  tomografii komputerowej zgodnie </w:t>
            </w:r>
            <w:r w:rsidR="00031A21">
              <w:rPr>
                <w:rFonts w:ascii="Arial Narrow" w:hAnsi="Arial Narrow"/>
              </w:rPr>
              <w:t xml:space="preserve">                       </w:t>
            </w:r>
            <w:r w:rsidRPr="00031A21">
              <w:rPr>
                <w:rFonts w:ascii="Arial Narrow" w:hAnsi="Arial Narrow"/>
              </w:rPr>
              <w:t>z aktualnie obowiązującym Rozporządzeniu Ministra Zdrowia, umożliwiający pomiar w zakresie co najmniej: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/>
              </w:rPr>
            </w:pPr>
            <w:r w:rsidRPr="00031A21">
              <w:rPr>
                <w:rFonts w:ascii="Arial Narrow" w:hAnsi="Arial Narrow"/>
              </w:rPr>
              <w:t>- rozdzielczość wysokokontrastowa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Times"/>
              </w:rPr>
            </w:pPr>
            <w:r w:rsidRPr="00031A21">
              <w:rPr>
                <w:rFonts w:ascii="Arial Narrow" w:hAnsi="Arial Narrow"/>
              </w:rPr>
              <w:t xml:space="preserve">- jednorodność obrazu oraz poziom szumu 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Arial"/>
              </w:rPr>
            </w:pPr>
            <w:r w:rsidRPr="00031A21">
              <w:rPr>
                <w:rFonts w:ascii="Arial Narrow" w:hAnsi="Arial Narrow" w:cs="Arial"/>
              </w:rPr>
              <w:t xml:space="preserve">- wartośc HU na fantomie wodnym i materiałów o różnej gęstości 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Arial"/>
              </w:rPr>
            </w:pPr>
            <w:r w:rsidRPr="00031A21">
              <w:rPr>
                <w:rFonts w:ascii="Arial Narrow" w:hAnsi="Arial Narrow" w:cs="Arial"/>
              </w:rPr>
              <w:t>-geometria obrazu</w:t>
            </w:r>
          </w:p>
          <w:p w:rsidR="00A930C6" w:rsidRPr="00031A21" w:rsidRDefault="00A930C6" w:rsidP="00A930C6">
            <w:pPr>
              <w:pStyle w:val="Bezodstpw"/>
              <w:rPr>
                <w:rFonts w:ascii="Arial Narrow" w:hAnsi="Arial Narrow" w:cs="Arial"/>
              </w:rPr>
            </w:pPr>
            <w:r w:rsidRPr="00031A21">
              <w:rPr>
                <w:rFonts w:ascii="Arial Narrow" w:hAnsi="Arial Narrow" w:cs="Arial"/>
              </w:rPr>
              <w:t xml:space="preserve">-światła lokalizacyjne </w:t>
            </w:r>
          </w:p>
          <w:p w:rsidR="00A930C6" w:rsidRPr="00A930C6" w:rsidRDefault="00A930C6" w:rsidP="00A930C6">
            <w:pPr>
              <w:spacing w:after="160" w:line="259" w:lineRule="auto"/>
              <w:rPr>
                <w:rFonts w:ascii="Arial Narrow" w:hAnsi="Arial Narrow" w:cs="Arial"/>
                <w:color w:val="000000"/>
              </w:rPr>
            </w:pPr>
            <w:r w:rsidRPr="00031A21">
              <w:rPr>
                <w:rFonts w:ascii="Arial Narrow" w:hAnsi="Arial Narrow" w:cs="Arial"/>
                <w:sz w:val="22"/>
                <w:szCs w:val="22"/>
              </w:rPr>
              <w:t>-ruch stołu</w:t>
            </w:r>
          </w:p>
        </w:tc>
        <w:tc>
          <w:tcPr>
            <w:tcW w:w="1559" w:type="dxa"/>
            <w:vAlign w:val="center"/>
          </w:tcPr>
          <w:p w:rsidR="00A930C6" w:rsidRPr="007C4417" w:rsidRDefault="00A930C6" w:rsidP="00A930C6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A930C6" w:rsidRPr="009F57A8" w:rsidRDefault="00A930C6" w:rsidP="00A930C6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A930C6" w:rsidRPr="009F57A8" w:rsidRDefault="00A930C6" w:rsidP="00A930C6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A930C6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B517F8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sz w:val="22"/>
                <w:szCs w:val="22"/>
              </w:rPr>
              <w:t>Licencja systemu RIS posiadanego przez zamawiającego – 1 szt.</w:t>
            </w:r>
          </w:p>
          <w:p w:rsidR="00145AE1" w:rsidRPr="00145AE1" w:rsidRDefault="00145AE1" w:rsidP="00B517F8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sz w:val="22"/>
                <w:szCs w:val="22"/>
              </w:rPr>
              <w:t>Możliwość zainstalowania systemu RIS na konsoli technika</w:t>
            </w:r>
            <w:r w:rsidR="00F2503C">
              <w:rPr>
                <w:rFonts w:ascii="Arial Narrow" w:hAnsi="Arial Narrow" w:cs="Arial"/>
                <w:sz w:val="22"/>
                <w:szCs w:val="22"/>
              </w:rPr>
              <w:t xml:space="preserve">               </w:t>
            </w:r>
            <w:r w:rsidRPr="00145AE1">
              <w:rPr>
                <w:rFonts w:ascii="Arial Narrow" w:hAnsi="Arial Narrow" w:cs="Arial"/>
                <w:sz w:val="22"/>
                <w:szCs w:val="22"/>
              </w:rPr>
              <w:t xml:space="preserve"> lub dodatkowe stanowisko PC dla systemu RIS.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A930C6" w:rsidP="000F182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B517F8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Podłączenie aparatu do systemu PACS zamawiającego w zakresie wysyłania badań do systemu PACS </w:t>
            </w:r>
            <w:r w:rsidRPr="00145AE1">
              <w:rPr>
                <w:rFonts w:ascii="Arial Narrow" w:hAnsi="Arial Narrow"/>
                <w:sz w:val="22"/>
                <w:szCs w:val="22"/>
              </w:rPr>
              <w:t xml:space="preserve">oraz do robotów </w:t>
            </w:r>
            <w:r w:rsidR="00F2503C">
              <w:rPr>
                <w:rFonts w:ascii="Arial Narrow" w:hAnsi="Arial Narrow"/>
                <w:sz w:val="22"/>
                <w:szCs w:val="22"/>
              </w:rPr>
              <w:t xml:space="preserve">                </w:t>
            </w:r>
            <w:r w:rsidRPr="00145AE1">
              <w:rPr>
                <w:rFonts w:ascii="Arial Narrow" w:hAnsi="Arial Narrow"/>
                <w:sz w:val="22"/>
                <w:szCs w:val="22"/>
              </w:rPr>
              <w:t>do nagrywania płyt.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Default="00145AE1" w:rsidP="00A930C6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1</w:t>
            </w:r>
            <w:r w:rsidR="00A930C6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FFFFFF"/>
            <w:vAlign w:val="center"/>
          </w:tcPr>
          <w:p w:rsidR="00145AE1" w:rsidRPr="00145AE1" w:rsidRDefault="00145AE1" w:rsidP="00B517F8">
            <w:pPr>
              <w:pStyle w:val="Standard"/>
              <w:rPr>
                <w:rFonts w:ascii="Arial Narrow" w:hAnsi="Arial Narrow" w:cs="Arial"/>
                <w:szCs w:val="22"/>
              </w:rPr>
            </w:pP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>Integracja z systemem RIS</w:t>
            </w:r>
            <w:r w:rsidR="00C828AB">
              <w:rPr>
                <w:rFonts w:ascii="Arial Narrow" w:hAnsi="Arial Narrow" w:cs="Arial"/>
                <w:color w:val="000000"/>
                <w:sz w:val="22"/>
                <w:szCs w:val="22"/>
              </w:rPr>
              <w:t>/HIS</w:t>
            </w: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zamawiającego (w zakresie importu danych pacjenta z systemu RIS</w:t>
            </w:r>
            <w:r w:rsidR="00C828AB">
              <w:rPr>
                <w:rFonts w:ascii="Arial Narrow" w:hAnsi="Arial Narrow" w:cs="Arial"/>
                <w:color w:val="000000"/>
                <w:sz w:val="22"/>
                <w:szCs w:val="22"/>
              </w:rPr>
              <w:t>/HIS</w:t>
            </w:r>
            <w:r w:rsidRPr="00145AE1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poprzez DICOM Worklist.</w:t>
            </w:r>
          </w:p>
        </w:tc>
        <w:tc>
          <w:tcPr>
            <w:tcW w:w="1559" w:type="dxa"/>
            <w:vAlign w:val="center"/>
          </w:tcPr>
          <w:p w:rsidR="00145AE1" w:rsidRPr="007C4417" w:rsidRDefault="00145AE1" w:rsidP="005A35E8">
            <w:pPr>
              <w:jc w:val="center"/>
            </w:pPr>
            <w:r w:rsidRPr="007C4417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5A35E8">
        <w:trPr>
          <w:trHeight w:val="496"/>
          <w:jc w:val="center"/>
        </w:trPr>
        <w:tc>
          <w:tcPr>
            <w:tcW w:w="11052" w:type="dxa"/>
            <w:gridSpan w:val="5"/>
            <w:vAlign w:val="center"/>
          </w:tcPr>
          <w:p w:rsidR="00145AE1" w:rsidRPr="009F57A8" w:rsidRDefault="00145AE1" w:rsidP="005A35E8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SZKOLENIA</w:t>
            </w:r>
          </w:p>
        </w:tc>
      </w:tr>
      <w:tr w:rsidR="00E45282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E45282" w:rsidRPr="00E45282" w:rsidRDefault="00E45282" w:rsidP="00E45282">
            <w:pPr>
              <w:snapToGrid w:val="0"/>
              <w:spacing w:beforeLines="40" w:before="96" w:afterLines="40" w:after="96"/>
            </w:pPr>
            <w:r w:rsidRPr="00E45282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</w:tcPr>
          <w:p w:rsidR="00031D8F" w:rsidRPr="00031D8F" w:rsidRDefault="00031D8F" w:rsidP="00031D8F">
            <w:pPr>
              <w:rPr>
                <w:rFonts w:ascii="Arial Narrow" w:eastAsia="Calibri" w:hAnsi="Arial Narrow"/>
                <w:i/>
                <w:szCs w:val="21"/>
                <w:lang w:eastAsia="en-US"/>
              </w:rPr>
            </w:pP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Szkolenie specjalistyczne dla lekarzy/techników/fizyków/inny personel z obsługi systemu, aplikacji oraz wykonywania testów kontroli jakości na zaoferowanym aparacie, potwierdzone certyfikatami co najmniej:</w:t>
            </w:r>
          </w:p>
          <w:p w:rsidR="00031D8F" w:rsidRPr="00031D8F" w:rsidRDefault="00031D8F" w:rsidP="00031D8F">
            <w:pPr>
              <w:rPr>
                <w:rFonts w:ascii="Arial Narrow" w:eastAsia="Calibri" w:hAnsi="Arial Narrow"/>
                <w:i/>
                <w:szCs w:val="21"/>
                <w:lang w:eastAsia="en-US"/>
              </w:rPr>
            </w:pP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10 dni x 7 godz. po instalacji i uruchomieniu aparatu</w:t>
            </w:r>
          </w:p>
          <w:p w:rsidR="00031D8F" w:rsidRPr="00031D8F" w:rsidRDefault="00031D8F" w:rsidP="00031D8F">
            <w:pPr>
              <w:rPr>
                <w:rFonts w:ascii="Arial Narrow" w:eastAsia="Calibri" w:hAnsi="Arial Narrow"/>
                <w:i/>
                <w:szCs w:val="21"/>
                <w:lang w:eastAsia="en-US"/>
              </w:rPr>
            </w:pP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 xml:space="preserve">5 dni x 7 godz. w czasie trwania projektu z zakresu obsługi </w:t>
            </w:r>
            <w:r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 xml:space="preserve">                         </w:t>
            </w: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i procedur wykonywanych na zaoferowanym aparacie</w:t>
            </w:r>
            <w:r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,</w:t>
            </w:r>
          </w:p>
          <w:p w:rsidR="00E45282" w:rsidRPr="00E45282" w:rsidRDefault="00031D8F" w:rsidP="002162FD">
            <w:pPr>
              <w:rPr>
                <w:rFonts w:ascii="Arial Narrow" w:hAnsi="Arial Narrow" w:cs="Arial"/>
              </w:rPr>
            </w:pPr>
            <w:r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k</w:t>
            </w:r>
            <w:r w:rsidRPr="00031D8F">
              <w:rPr>
                <w:rFonts w:ascii="Arial Narrow" w:eastAsia="Calibri" w:hAnsi="Arial Narrow"/>
                <w:i/>
                <w:sz w:val="22"/>
                <w:szCs w:val="21"/>
                <w:lang w:eastAsia="en-US"/>
              </w:rPr>
              <w:t>ażdorazowo po upgrade systemu 1x7godz.</w:t>
            </w:r>
          </w:p>
        </w:tc>
        <w:tc>
          <w:tcPr>
            <w:tcW w:w="1559" w:type="dxa"/>
            <w:vAlign w:val="center"/>
          </w:tcPr>
          <w:p w:rsidR="00E45282" w:rsidRPr="00E45282" w:rsidRDefault="00E45282" w:rsidP="00E45282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45282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E45282" w:rsidRPr="009F57A8" w:rsidRDefault="00E45282" w:rsidP="00E4528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45282" w:rsidRPr="009F57A8" w:rsidRDefault="00E45282" w:rsidP="00E45282"/>
        </w:tc>
      </w:tr>
      <w:tr w:rsidR="00E45282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E45282" w:rsidRPr="00E45282" w:rsidRDefault="00031D8F" w:rsidP="00E45282">
            <w:pPr>
              <w:snapToGrid w:val="0"/>
              <w:spacing w:beforeLines="40" w:before="96" w:afterLines="40" w:after="96"/>
            </w:pPr>
            <w:r>
              <w:rPr>
                <w:sz w:val="22"/>
                <w:szCs w:val="22"/>
              </w:rPr>
              <w:t>2</w:t>
            </w:r>
            <w:r w:rsidR="00E45282" w:rsidRPr="00E45282">
              <w:rPr>
                <w:sz w:val="22"/>
                <w:szCs w:val="22"/>
              </w:rPr>
              <w:t>.</w:t>
            </w:r>
          </w:p>
        </w:tc>
        <w:tc>
          <w:tcPr>
            <w:tcW w:w="5387" w:type="dxa"/>
          </w:tcPr>
          <w:p w:rsidR="00031D8F" w:rsidRPr="00E45282" w:rsidRDefault="00E45282" w:rsidP="002162FD">
            <w:pPr>
              <w:pStyle w:val="Standard"/>
            </w:pPr>
            <w:r w:rsidRPr="00031A21">
              <w:rPr>
                <w:rFonts w:ascii="Arial Narrow" w:hAnsi="Arial Narrow"/>
                <w:sz w:val="22"/>
                <w:szCs w:val="22"/>
              </w:rPr>
              <w:t xml:space="preserve">Szkolenie z wykonywania testów podstawowych </w:t>
            </w:r>
            <w:r w:rsidRPr="00031A21">
              <w:rPr>
                <w:rFonts w:ascii="Arial Narrow" w:hAnsi="Arial Narrow"/>
                <w:sz w:val="22"/>
                <w:szCs w:val="22"/>
              </w:rPr>
              <w:br/>
              <w:t>z zakresu tomografii komputerowej.</w:t>
            </w:r>
          </w:p>
        </w:tc>
        <w:tc>
          <w:tcPr>
            <w:tcW w:w="1559" w:type="dxa"/>
            <w:vAlign w:val="center"/>
          </w:tcPr>
          <w:p w:rsidR="00E45282" w:rsidRPr="00E45282" w:rsidRDefault="00E45282" w:rsidP="00E45282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E45282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E45282" w:rsidRPr="009F57A8" w:rsidRDefault="00E45282" w:rsidP="00E4528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45282" w:rsidRPr="009F57A8" w:rsidRDefault="00E45282" w:rsidP="00E45282"/>
        </w:tc>
      </w:tr>
      <w:tr w:rsidR="00145AE1" w:rsidRPr="00B805DC" w:rsidTr="005A35E8">
        <w:trPr>
          <w:trHeight w:val="560"/>
          <w:jc w:val="center"/>
        </w:trPr>
        <w:tc>
          <w:tcPr>
            <w:tcW w:w="11052" w:type="dxa"/>
            <w:gridSpan w:val="5"/>
            <w:vAlign w:val="center"/>
          </w:tcPr>
          <w:p w:rsidR="00145AE1" w:rsidRPr="009F57A8" w:rsidRDefault="00145AE1" w:rsidP="005A35E8">
            <w:pPr>
              <w:pStyle w:val="Akapitzlist"/>
              <w:numPr>
                <w:ilvl w:val="0"/>
                <w:numId w:val="72"/>
              </w:numPr>
              <w:jc w:val="center"/>
              <w:rPr>
                <w:sz w:val="22"/>
                <w:szCs w:val="22"/>
              </w:rPr>
            </w:pPr>
            <w:r w:rsidRPr="009F57A8">
              <w:rPr>
                <w:b/>
                <w:sz w:val="22"/>
                <w:szCs w:val="22"/>
              </w:rPr>
              <w:t>GWARANCJA I WYMAGANIA INSTALACYJNE</w:t>
            </w:r>
          </w:p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145AE1" w:rsidRPr="009F57A8" w:rsidRDefault="00145AE1" w:rsidP="003E78F9">
            <w:pPr>
              <w:contextualSpacing/>
            </w:pPr>
            <w:r w:rsidRPr="009F57A8">
              <w:rPr>
                <w:sz w:val="22"/>
                <w:szCs w:val="22"/>
              </w:rPr>
              <w:t xml:space="preserve">Pełna gwarancja na oferowany tomograf komputerowy </w:t>
            </w:r>
            <w:r>
              <w:rPr>
                <w:sz w:val="22"/>
                <w:szCs w:val="22"/>
              </w:rPr>
              <w:t>36 miesięcy.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3E78F9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Pr="009F57A8" w:rsidRDefault="00145AE1" w:rsidP="005A35E8">
            <w:r w:rsidRPr="009F57A8">
              <w:rPr>
                <w:sz w:val="22"/>
                <w:szCs w:val="22"/>
              </w:rPr>
              <w:t xml:space="preserve">Autoryzowany </w:t>
            </w:r>
            <w:r w:rsidR="002162FD">
              <w:rPr>
                <w:sz w:val="22"/>
                <w:szCs w:val="22"/>
              </w:rPr>
              <w:t xml:space="preserve">lub posiadający stosowne uprawnienia </w:t>
            </w:r>
            <w:r w:rsidRPr="009F57A8">
              <w:rPr>
                <w:sz w:val="22"/>
                <w:szCs w:val="22"/>
              </w:rPr>
              <w:t xml:space="preserve">serwis gwarancyjny i wykonywanie serwisu urządzenia </w:t>
            </w:r>
            <w:r w:rsidR="002162FD">
              <w:rPr>
                <w:sz w:val="22"/>
                <w:szCs w:val="22"/>
              </w:rPr>
              <w:t xml:space="preserve">              </w:t>
            </w:r>
            <w:r w:rsidRPr="009F57A8">
              <w:rPr>
                <w:sz w:val="22"/>
                <w:szCs w:val="22"/>
              </w:rPr>
              <w:t>na terenie Polski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Pr="009F57A8" w:rsidRDefault="00145AE1" w:rsidP="005A35E8">
            <w:r w:rsidRPr="009F57A8">
              <w:rPr>
                <w:sz w:val="22"/>
                <w:szCs w:val="22"/>
              </w:rPr>
              <w:t xml:space="preserve">Min. 10 - letni okres gwarantowania dostępności części zamiennych dla TK oraz min. 5 – letni dla pozostałych urządzeń i stanowisk pracy zaoferowanych w zestawie 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Pr="009F57A8" w:rsidRDefault="00145AE1" w:rsidP="005A35E8">
            <w:r w:rsidRPr="009F57A8">
              <w:rPr>
                <w:sz w:val="22"/>
                <w:szCs w:val="22"/>
              </w:rPr>
              <w:t>Wszystkie wymagane przez producenta oferowanego aparatu przeglądy w okresie gwarancji – zawarte w cenie oferty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145AE1" w:rsidRDefault="00145AE1" w:rsidP="005A35E8">
            <w:r w:rsidRPr="009F57A8">
              <w:rPr>
                <w:sz w:val="22"/>
                <w:szCs w:val="22"/>
              </w:rPr>
              <w:t>Czas naprawy gwarancyjnej [dni robocze : od poniedziałku do piątku z wyłączeniem dni ustawowo wolnych pracy]</w:t>
            </w:r>
          </w:p>
          <w:p w:rsidR="002162FD" w:rsidRPr="009F57A8" w:rsidRDefault="002162FD" w:rsidP="005A35E8"/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center"/>
          </w:tcPr>
          <w:p w:rsidR="00A35A17" w:rsidRPr="009F57A8" w:rsidRDefault="00145AE1" w:rsidP="00A35A17">
            <w:r w:rsidRPr="009F57A8">
              <w:rPr>
                <w:sz w:val="22"/>
                <w:szCs w:val="22"/>
              </w:rPr>
              <w:t>Czas reakcji serwisu od zgłoszenia do podjęcia naprawy max 24 godziny w dni robocze:</w:t>
            </w:r>
            <w:r w:rsidR="00F2503C">
              <w:rPr>
                <w:sz w:val="22"/>
                <w:szCs w:val="22"/>
              </w:rPr>
              <w:t xml:space="preserve"> </w:t>
            </w:r>
            <w:r w:rsidRPr="009F57A8">
              <w:rPr>
                <w:sz w:val="22"/>
                <w:szCs w:val="22"/>
              </w:rPr>
              <w:t>od poniedziałku do piątku z wyłączeniem dni ustawowo wolnych pracy</w:t>
            </w:r>
            <w:r w:rsidR="00A35A17">
              <w:rPr>
                <w:sz w:val="22"/>
                <w:szCs w:val="22"/>
              </w:rPr>
              <w:t>.</w:t>
            </w:r>
            <w:r w:rsidR="00A35A17" w:rsidRPr="00A35A17">
              <w:rPr>
                <w:sz w:val="22"/>
                <w:szCs w:val="22"/>
                <w:u w:color="000000"/>
              </w:rPr>
              <w:t xml:space="preserve"> Czas reakcji w dni ustawowo wolne od pracy - 48 godzin.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145AE1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145AE1" w:rsidRPr="009F57A8" w:rsidRDefault="00145AE1" w:rsidP="005A35E8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bottom"/>
          </w:tcPr>
          <w:p w:rsidR="00145AE1" w:rsidRPr="009F57A8" w:rsidRDefault="00145AE1" w:rsidP="005A35E8">
            <w:pPr>
              <w:contextualSpacing/>
            </w:pPr>
            <w:r w:rsidRPr="009F57A8">
              <w:rPr>
                <w:sz w:val="22"/>
                <w:szCs w:val="22"/>
              </w:rPr>
              <w:t>W okresie trwania gwarancji Wykonawca zapewnienia standardowe wsparcia i dostępności do aktualizacji i poprawek producentów dostarczonego oprogramowania. Okres zapewnienia wsparcia rozpoczyna się nie wcześniej niż z dniem jego dostawy, instalacji i podpisaniem przez obydwie ze stron protokołu odbioru.</w:t>
            </w:r>
          </w:p>
        </w:tc>
        <w:tc>
          <w:tcPr>
            <w:tcW w:w="1559" w:type="dxa"/>
            <w:vAlign w:val="center"/>
          </w:tcPr>
          <w:p w:rsidR="00145AE1" w:rsidRPr="009F57A8" w:rsidRDefault="00145AE1" w:rsidP="005A35E8">
            <w:pPr>
              <w:jc w:val="center"/>
            </w:pPr>
            <w:r w:rsidRPr="009F57A8">
              <w:rPr>
                <w:sz w:val="22"/>
                <w:szCs w:val="22"/>
              </w:rPr>
              <w:t>Tak/ podać</w:t>
            </w:r>
          </w:p>
        </w:tc>
        <w:tc>
          <w:tcPr>
            <w:tcW w:w="1417" w:type="dxa"/>
          </w:tcPr>
          <w:p w:rsidR="00145AE1" w:rsidRPr="009F57A8" w:rsidRDefault="00145AE1" w:rsidP="000F1822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145AE1" w:rsidRPr="009F57A8" w:rsidRDefault="00145AE1" w:rsidP="005A35E8"/>
        </w:tc>
      </w:tr>
      <w:tr w:rsidR="00E662ED" w:rsidRPr="00B805DC" w:rsidTr="00B517F8">
        <w:trPr>
          <w:trHeight w:val="138"/>
          <w:jc w:val="center"/>
        </w:trPr>
        <w:tc>
          <w:tcPr>
            <w:tcW w:w="704" w:type="dxa"/>
            <w:vAlign w:val="center"/>
          </w:tcPr>
          <w:p w:rsidR="00E662ED" w:rsidRPr="009F57A8" w:rsidRDefault="00E662ED" w:rsidP="00E662ED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bottom"/>
          </w:tcPr>
          <w:p w:rsidR="00E662ED" w:rsidRPr="00E45282" w:rsidRDefault="00E662ED" w:rsidP="00E45282">
            <w:pPr>
              <w:contextualSpacing/>
            </w:pPr>
            <w:r w:rsidRPr="00E45282">
              <w:rPr>
                <w:rFonts w:eastAsia="Calibri"/>
                <w:sz w:val="22"/>
                <w:szCs w:val="22"/>
                <w:lang w:val="en-US" w:eastAsia="en-US"/>
              </w:rPr>
              <w:t xml:space="preserve">W trakcie trwania gwarancji wszystkie naprawy oraz przeglądy techniczne przewidziane przez producenta </w:t>
            </w:r>
            <w:r w:rsidR="00E45282">
              <w:rPr>
                <w:rFonts w:eastAsia="Calibri"/>
                <w:sz w:val="22"/>
                <w:szCs w:val="22"/>
                <w:lang w:val="en-US" w:eastAsia="en-US"/>
              </w:rPr>
              <w:t xml:space="preserve">                </w:t>
            </w:r>
            <w:r w:rsidRPr="00E45282">
              <w:rPr>
                <w:rFonts w:eastAsia="Calibri"/>
                <w:sz w:val="22"/>
                <w:szCs w:val="22"/>
                <w:lang w:val="en-US" w:eastAsia="en-US"/>
              </w:rPr>
              <w:t>wraz z materiałami zużywalnymi wykonywane na koszt Wykonawcy łącznie  z dojazdem (nie rzadziej jednak niż raz w każdym rozpoczętym roku udzielonej gwarancji).</w:t>
            </w:r>
            <w:r w:rsidRPr="00E45282">
              <w:rPr>
                <w:rFonts w:eastAsia="Calibri"/>
                <w:sz w:val="22"/>
                <w:szCs w:val="22"/>
                <w:lang w:val="en-US" w:eastAsia="en-US"/>
              </w:rPr>
              <w:tab/>
            </w:r>
          </w:p>
        </w:tc>
        <w:tc>
          <w:tcPr>
            <w:tcW w:w="1559" w:type="dxa"/>
            <w:vAlign w:val="bottom"/>
          </w:tcPr>
          <w:p w:rsidR="00E662ED" w:rsidRPr="009F57A8" w:rsidRDefault="003F13E1" w:rsidP="00E662ED">
            <w:pPr>
              <w:contextualSpacing/>
            </w:pPr>
            <w:r>
              <w:rPr>
                <w:sz w:val="22"/>
                <w:szCs w:val="22"/>
              </w:rPr>
              <w:t xml:space="preserve">         </w:t>
            </w:r>
            <w:r w:rsidR="00E662ED" w:rsidRPr="00E662ED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E662ED" w:rsidRPr="009F57A8" w:rsidRDefault="00E662ED" w:rsidP="00E662ED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662ED" w:rsidRPr="009F57A8" w:rsidRDefault="00E662ED" w:rsidP="00E662ED"/>
        </w:tc>
      </w:tr>
      <w:tr w:rsidR="00031A21" w:rsidRPr="00B805DC" w:rsidTr="00B517F8">
        <w:trPr>
          <w:trHeight w:val="138"/>
          <w:jc w:val="center"/>
        </w:trPr>
        <w:tc>
          <w:tcPr>
            <w:tcW w:w="704" w:type="dxa"/>
            <w:vAlign w:val="center"/>
          </w:tcPr>
          <w:p w:rsidR="00031A21" w:rsidRPr="009F57A8" w:rsidRDefault="00031A21" w:rsidP="00E662ED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Align w:val="bottom"/>
          </w:tcPr>
          <w:p w:rsidR="00031A21" w:rsidRPr="00E45282" w:rsidRDefault="00031A21" w:rsidP="00E45282">
            <w:pPr>
              <w:contextualSpacing/>
              <w:rPr>
                <w:rFonts w:eastAsia="Calibri"/>
                <w:lang w:val="en-US" w:eastAsia="en-US"/>
              </w:rPr>
            </w:pPr>
            <w:r w:rsidRPr="009F57A8">
              <w:rPr>
                <w:color w:val="000000"/>
                <w:sz w:val="22"/>
                <w:szCs w:val="22"/>
              </w:rPr>
              <w:t>Instrukcja obsługi urządzenia w języku polskim.</w:t>
            </w:r>
          </w:p>
        </w:tc>
        <w:tc>
          <w:tcPr>
            <w:tcW w:w="1559" w:type="dxa"/>
            <w:vAlign w:val="bottom"/>
          </w:tcPr>
          <w:p w:rsidR="00031A21" w:rsidRDefault="00031A21" w:rsidP="00E662ED">
            <w:pPr>
              <w:contextualSpacing/>
            </w:pPr>
            <w:r>
              <w:rPr>
                <w:sz w:val="22"/>
                <w:szCs w:val="22"/>
              </w:rPr>
              <w:t xml:space="preserve">         </w:t>
            </w:r>
            <w:r w:rsidRPr="00E662ED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</w:tcPr>
          <w:p w:rsidR="00031A21" w:rsidRPr="009F57A8" w:rsidRDefault="00031A21" w:rsidP="00E662ED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031A21" w:rsidRPr="009F57A8" w:rsidRDefault="00031A21" w:rsidP="00E662ED"/>
        </w:tc>
      </w:tr>
      <w:tr w:rsidR="00E662ED" w:rsidRPr="00B805DC" w:rsidTr="00BA586E">
        <w:trPr>
          <w:trHeight w:val="138"/>
          <w:jc w:val="center"/>
        </w:trPr>
        <w:tc>
          <w:tcPr>
            <w:tcW w:w="704" w:type="dxa"/>
            <w:vAlign w:val="center"/>
          </w:tcPr>
          <w:p w:rsidR="00E662ED" w:rsidRPr="009F57A8" w:rsidRDefault="00E662ED" w:rsidP="00E662ED">
            <w:pPr>
              <w:pStyle w:val="Akapitzlist2"/>
              <w:numPr>
                <w:ilvl w:val="0"/>
                <w:numId w:val="56"/>
              </w:numPr>
              <w:tabs>
                <w:tab w:val="left" w:pos="360"/>
                <w:tab w:val="left" w:pos="417"/>
              </w:tabs>
              <w:snapToGrid w:val="0"/>
              <w:spacing w:after="0" w:line="240" w:lineRule="auto"/>
              <w:ind w:left="0" w:hanging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E662ED" w:rsidRPr="009F57A8" w:rsidRDefault="00E662ED" w:rsidP="00E662ED">
            <w:pPr>
              <w:snapToGrid w:val="0"/>
              <w:contextualSpacing/>
            </w:pPr>
            <w:r w:rsidRPr="009F57A8">
              <w:rPr>
                <w:sz w:val="22"/>
                <w:szCs w:val="22"/>
              </w:rPr>
              <w:t>Numer kontaktowy z serwisem Wykonawcy</w:t>
            </w:r>
          </w:p>
        </w:tc>
        <w:tc>
          <w:tcPr>
            <w:tcW w:w="1559" w:type="dxa"/>
            <w:vAlign w:val="center"/>
          </w:tcPr>
          <w:p w:rsidR="00E662ED" w:rsidRPr="009F57A8" w:rsidRDefault="002162FD" w:rsidP="00E662ED">
            <w:pPr>
              <w:jc w:val="center"/>
            </w:pPr>
            <w:r w:rsidRPr="002162FD">
              <w:rPr>
                <w:rFonts w:ascii="Arial Narrow" w:hAnsi="Arial Narrow"/>
                <w:color w:val="000000"/>
                <w:sz w:val="20"/>
                <w:szCs w:val="20"/>
              </w:rPr>
              <w:t>podać</w:t>
            </w:r>
            <w:r w:rsidRPr="002162FD">
              <w:rPr>
                <w:rFonts w:ascii="Arial Narrow" w:hAnsi="Arial Narrow"/>
                <w:color w:val="000000"/>
                <w:sz w:val="18"/>
                <w:szCs w:val="18"/>
              </w:rPr>
              <w:t xml:space="preserve"> (fakultatywnie):</w:t>
            </w:r>
          </w:p>
        </w:tc>
        <w:tc>
          <w:tcPr>
            <w:tcW w:w="1417" w:type="dxa"/>
          </w:tcPr>
          <w:p w:rsidR="00E662ED" w:rsidRPr="009F57A8" w:rsidRDefault="00E662ED" w:rsidP="00E662ED">
            <w:pPr>
              <w:snapToGrid w:val="0"/>
              <w:spacing w:beforeLines="40" w:before="96" w:afterLines="40" w:after="96"/>
              <w:jc w:val="center"/>
            </w:pPr>
          </w:p>
        </w:tc>
        <w:tc>
          <w:tcPr>
            <w:tcW w:w="1985" w:type="dxa"/>
          </w:tcPr>
          <w:p w:rsidR="00E662ED" w:rsidRPr="009F57A8" w:rsidRDefault="00E662ED" w:rsidP="00E662ED"/>
        </w:tc>
      </w:tr>
    </w:tbl>
    <w:p w:rsidR="009C4775" w:rsidRPr="00B805DC" w:rsidRDefault="009C4775" w:rsidP="0053168A">
      <w:pPr>
        <w:rPr>
          <w:b/>
          <w:sz w:val="18"/>
          <w:szCs w:val="18"/>
        </w:rPr>
      </w:pPr>
    </w:p>
    <w:p w:rsidR="009A6B14" w:rsidRDefault="009A6B14" w:rsidP="009A6B14">
      <w:pPr>
        <w:ind w:right="-35"/>
        <w:rPr>
          <w:sz w:val="18"/>
          <w:szCs w:val="18"/>
        </w:rPr>
      </w:pPr>
    </w:p>
    <w:p w:rsidR="00E45282" w:rsidRDefault="00E45282" w:rsidP="00E45282">
      <w:pPr>
        <w:spacing w:line="360" w:lineRule="auto"/>
        <w:ind w:right="467"/>
        <w:jc w:val="both"/>
        <w:rPr>
          <w:sz w:val="22"/>
          <w:szCs w:val="22"/>
        </w:rPr>
      </w:pPr>
      <w:r>
        <w:rPr>
          <w:rFonts w:eastAsia="Batang"/>
          <w:bCs/>
          <w:sz w:val="22"/>
          <w:szCs w:val="22"/>
        </w:rPr>
        <w:t>UWAGI:</w:t>
      </w:r>
      <w:r>
        <w:rPr>
          <w:sz w:val="22"/>
          <w:szCs w:val="22"/>
        </w:rPr>
        <w:t xml:space="preserve"> </w:t>
      </w:r>
    </w:p>
    <w:p w:rsidR="002162FD" w:rsidRPr="002162FD" w:rsidRDefault="002162FD" w:rsidP="002162FD">
      <w:pPr>
        <w:pBdr>
          <w:top w:val="nil"/>
          <w:left w:val="nil"/>
          <w:bottom w:val="nil"/>
          <w:right w:val="nil"/>
          <w:between w:val="nil"/>
          <w:bar w:val="nil"/>
        </w:pBdr>
        <w:ind w:right="467"/>
        <w:rPr>
          <w:color w:val="000000"/>
          <w:sz w:val="18"/>
          <w:szCs w:val="18"/>
          <w:u w:color="000000"/>
          <w:bdr w:val="nil"/>
        </w:rPr>
      </w:pPr>
      <w:r w:rsidRPr="002162FD">
        <w:rPr>
          <w:rFonts w:eastAsia="Batang"/>
          <w:color w:val="000000"/>
          <w:sz w:val="18"/>
          <w:szCs w:val="18"/>
          <w:u w:color="000000"/>
          <w:bdr w:val="nil"/>
        </w:rPr>
        <w:t>1. Niespełnienie któregokolwiek z wymaganych powyżej parametrów techniczno-użytkowych oraz wymagań co do ich wartości minimalnych spowoduje odrzucenie oferty bez dalszej jej oceny.</w:t>
      </w:r>
    </w:p>
    <w:p w:rsidR="002162FD" w:rsidRPr="002162FD" w:rsidRDefault="002162FD" w:rsidP="002162FD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/>
        <w:rPr>
          <w:rFonts w:eastAsia="Arial Unicode MS"/>
          <w:color w:val="000000"/>
          <w:kern w:val="1"/>
          <w:sz w:val="18"/>
          <w:szCs w:val="18"/>
          <w:u w:color="000000"/>
          <w:bdr w:val="nil"/>
        </w:rPr>
      </w:pPr>
      <w:r w:rsidRPr="002162FD">
        <w:rPr>
          <w:rFonts w:eastAsia="Batang"/>
          <w:color w:val="000000"/>
          <w:sz w:val="18"/>
          <w:szCs w:val="18"/>
          <w:u w:color="000000"/>
          <w:bdr w:val="nil"/>
        </w:rPr>
        <w:t xml:space="preserve">2. Brak opisu traktowany będzie jako brak danego parametru w oferowanej konfiguracji urządzenia.                                                    </w:t>
      </w:r>
      <w:r w:rsidRPr="002162FD">
        <w:rPr>
          <w:rFonts w:eastAsia="Arial Unicode MS"/>
          <w:color w:val="000000"/>
          <w:kern w:val="1"/>
          <w:sz w:val="18"/>
          <w:szCs w:val="18"/>
          <w:u w:color="000000"/>
          <w:bdr w:val="nil"/>
        </w:rPr>
        <w:t>3. Oświadczam, że oferowany przedmiot zamówienia spełnia wszystkie powyższe wymagania Zamawiającego.</w:t>
      </w:r>
    </w:p>
    <w:p w:rsidR="00E45282" w:rsidRDefault="00E45282" w:rsidP="009A6B14">
      <w:pPr>
        <w:ind w:right="-35"/>
        <w:rPr>
          <w:sz w:val="18"/>
          <w:szCs w:val="18"/>
        </w:rPr>
      </w:pPr>
    </w:p>
    <w:p w:rsidR="00E45282" w:rsidRDefault="00E45282" w:rsidP="009A6B14">
      <w:pPr>
        <w:ind w:right="-35"/>
        <w:rPr>
          <w:sz w:val="18"/>
          <w:szCs w:val="18"/>
        </w:rPr>
      </w:pPr>
    </w:p>
    <w:p w:rsidR="00E45282" w:rsidRDefault="00E45282" w:rsidP="009A6B14">
      <w:pPr>
        <w:ind w:right="-35"/>
        <w:rPr>
          <w:sz w:val="18"/>
          <w:szCs w:val="18"/>
        </w:rPr>
      </w:pPr>
    </w:p>
    <w:p w:rsidR="00E45282" w:rsidRDefault="00E45282" w:rsidP="009A6B14">
      <w:pPr>
        <w:ind w:right="-35"/>
        <w:rPr>
          <w:sz w:val="18"/>
          <w:szCs w:val="18"/>
        </w:rPr>
      </w:pPr>
    </w:p>
    <w:p w:rsidR="00E45282" w:rsidRDefault="00E45282" w:rsidP="009A6B14">
      <w:pPr>
        <w:ind w:right="-35"/>
        <w:rPr>
          <w:sz w:val="18"/>
          <w:szCs w:val="18"/>
        </w:rPr>
      </w:pPr>
    </w:p>
    <w:p w:rsidR="002846F0" w:rsidRDefault="002846F0" w:rsidP="002846F0">
      <w:pPr>
        <w:ind w:right="-35"/>
        <w:rPr>
          <w:sz w:val="22"/>
          <w:szCs w:val="22"/>
        </w:rPr>
      </w:pPr>
      <w:r>
        <w:rPr>
          <w:sz w:val="22"/>
          <w:szCs w:val="22"/>
        </w:rPr>
        <w:t>...................................</w:t>
      </w:r>
      <w:r>
        <w:rPr>
          <w:sz w:val="22"/>
          <w:szCs w:val="22"/>
        </w:rPr>
        <w:tab/>
        <w:t xml:space="preserve">                                                                         ....................................................</w:t>
      </w:r>
    </w:p>
    <w:p w:rsidR="002846F0" w:rsidRDefault="002846F0" w:rsidP="002846F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data                                                                                          pieczątka i podpis Wykonawcy</w:t>
      </w:r>
    </w:p>
    <w:p w:rsidR="002846F0" w:rsidRDefault="002846F0" w:rsidP="00BF7749">
      <w:pPr>
        <w:jc w:val="both"/>
        <w:rPr>
          <w:sz w:val="22"/>
          <w:szCs w:val="22"/>
        </w:rPr>
      </w:pPr>
    </w:p>
    <w:p w:rsidR="00DA133B" w:rsidRDefault="00DA133B" w:rsidP="002846F0">
      <w:pPr>
        <w:ind w:right="-35"/>
      </w:pPr>
    </w:p>
    <w:sectPr w:rsidR="00DA133B" w:rsidSect="007C4417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260" w:rsidRDefault="001F0260">
      <w:r>
        <w:separator/>
      </w:r>
    </w:p>
  </w:endnote>
  <w:endnote w:type="continuationSeparator" w:id="0">
    <w:p w:rsidR="001F0260" w:rsidRDefault="001F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OldStyle">
    <w:altName w:val="Times New Roman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260" w:rsidRDefault="001F0260">
      <w:r>
        <w:separator/>
      </w:r>
    </w:p>
  </w:footnote>
  <w:footnote w:type="continuationSeparator" w:id="0">
    <w:p w:rsidR="001F0260" w:rsidRDefault="001F0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2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3">
    <w:nsid w:val="01762D26"/>
    <w:multiLevelType w:val="hybridMultilevel"/>
    <w:tmpl w:val="0B46D544"/>
    <w:lvl w:ilvl="0" w:tplc="424A95F2">
      <w:start w:val="1"/>
      <w:numFmt w:val="decimal"/>
      <w:pStyle w:val="Lista6-1"/>
      <w:lvlText w:val="4.%1"/>
      <w:lvlJc w:val="left"/>
      <w:pPr>
        <w:tabs>
          <w:tab w:val="num" w:pos="550"/>
        </w:tabs>
        <w:ind w:left="550" w:hanging="550"/>
      </w:pPr>
      <w:rPr>
        <w:rFonts w:ascii="Tahoma" w:hAnsi="Tahoma" w:cs="Times New Roman" w:hint="default"/>
        <w:b w:val="0"/>
        <w:i w:val="0"/>
        <w:sz w:val="2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30B7B74"/>
    <w:multiLevelType w:val="hybridMultilevel"/>
    <w:tmpl w:val="A7561424"/>
    <w:lvl w:ilvl="0" w:tplc="F33851D0">
      <w:start w:val="4"/>
      <w:numFmt w:val="bullet"/>
      <w:pStyle w:val="Listanum0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3DC3D82"/>
    <w:multiLevelType w:val="hybridMultilevel"/>
    <w:tmpl w:val="B1769C9A"/>
    <w:lvl w:ilvl="0" w:tplc="B9EAD0C8">
      <w:start w:val="1"/>
      <w:numFmt w:val="decimal"/>
      <w:lvlText w:val="%1."/>
      <w:lvlJc w:val="right"/>
      <w:pPr>
        <w:ind w:left="616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6214581"/>
    <w:multiLevelType w:val="multilevel"/>
    <w:tmpl w:val="C270F290"/>
    <w:lvl w:ilvl="0">
      <w:start w:val="1"/>
      <w:numFmt w:val="decimal"/>
      <w:pStyle w:val="Lista11"/>
      <w:lvlText w:val="6.%1"/>
      <w:lvlJc w:val="left"/>
      <w:pPr>
        <w:tabs>
          <w:tab w:val="num" w:pos="907"/>
        </w:tabs>
        <w:ind w:left="907" w:hanging="550"/>
      </w:pPr>
      <w:rPr>
        <w:rFonts w:ascii="Tahoma" w:hAnsi="Tahoma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84E4375"/>
    <w:multiLevelType w:val="hybridMultilevel"/>
    <w:tmpl w:val="69707D0C"/>
    <w:lvl w:ilvl="0" w:tplc="C5061E8E">
      <w:start w:val="1"/>
      <w:numFmt w:val="decimal"/>
      <w:lvlText w:val="%1."/>
      <w:lvlJc w:val="right"/>
      <w:pPr>
        <w:ind w:left="720" w:hanging="436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">
    <w:nsid w:val="0C5140FF"/>
    <w:multiLevelType w:val="hybridMultilevel"/>
    <w:tmpl w:val="4C70B96A"/>
    <w:lvl w:ilvl="0" w:tplc="F33851D0">
      <w:start w:val="4"/>
      <w:numFmt w:val="bullet"/>
      <w:pStyle w:val="Lista101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DC87659"/>
    <w:multiLevelType w:val="hybridMultilevel"/>
    <w:tmpl w:val="0178A48E"/>
    <w:lvl w:ilvl="0" w:tplc="268E57A2">
      <w:start w:val="4"/>
      <w:numFmt w:val="upperRoman"/>
      <w:pStyle w:val="Nazwapunktu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2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3">
    <w:nsid w:val="14652065"/>
    <w:multiLevelType w:val="hybridMultilevel"/>
    <w:tmpl w:val="2A882C94"/>
    <w:lvl w:ilvl="0" w:tplc="FA9E1C46">
      <w:start w:val="1"/>
      <w:numFmt w:val="decimal"/>
      <w:pStyle w:val="Styl3"/>
      <w:lvlText w:val="4.%1"/>
      <w:lvlJc w:val="left"/>
      <w:pPr>
        <w:tabs>
          <w:tab w:val="num" w:pos="907"/>
        </w:tabs>
        <w:ind w:left="907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A893A9F"/>
    <w:multiLevelType w:val="hybridMultilevel"/>
    <w:tmpl w:val="4A3414BE"/>
    <w:lvl w:ilvl="0" w:tplc="F33851D0">
      <w:start w:val="4"/>
      <w:numFmt w:val="bullet"/>
      <w:pStyle w:val="Lista123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0C9681B"/>
    <w:multiLevelType w:val="hybridMultilevel"/>
    <w:tmpl w:val="6718882C"/>
    <w:lvl w:ilvl="0" w:tplc="FFFFFFFF">
      <w:start w:val="1"/>
      <w:numFmt w:val="decimal"/>
      <w:pStyle w:val="Lista15-2-1"/>
      <w:lvlText w:val="15.3.%1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1822D82"/>
    <w:multiLevelType w:val="hybridMultilevel"/>
    <w:tmpl w:val="1074B94E"/>
    <w:lvl w:ilvl="0" w:tplc="ED2EB696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54B5634"/>
    <w:multiLevelType w:val="hybridMultilevel"/>
    <w:tmpl w:val="9F6A2E7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255E46B3"/>
    <w:multiLevelType w:val="hybridMultilevel"/>
    <w:tmpl w:val="F30CD670"/>
    <w:lvl w:ilvl="0" w:tplc="837CA744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5F42AA7"/>
    <w:multiLevelType w:val="multilevel"/>
    <w:tmpl w:val="16C033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listaZ4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3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4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25">
    <w:nsid w:val="324F410C"/>
    <w:multiLevelType w:val="hybridMultilevel"/>
    <w:tmpl w:val="69845882"/>
    <w:lvl w:ilvl="0" w:tplc="01520DF2">
      <w:start w:val="1"/>
      <w:numFmt w:val="decimal"/>
      <w:lvlText w:val="%1."/>
      <w:lvlJc w:val="right"/>
      <w:pPr>
        <w:ind w:left="1003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28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689720B"/>
    <w:multiLevelType w:val="hybridMultilevel"/>
    <w:tmpl w:val="5FF6B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941101"/>
    <w:multiLevelType w:val="hybridMultilevel"/>
    <w:tmpl w:val="23782DB0"/>
    <w:lvl w:ilvl="0" w:tplc="21DEA780">
      <w:start w:val="1"/>
      <w:numFmt w:val="decimal"/>
      <w:lvlText w:val="%1."/>
      <w:lvlJc w:val="right"/>
      <w:pPr>
        <w:ind w:left="862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  <w:rPr>
        <w:rFonts w:cs="Times New Roman"/>
      </w:rPr>
    </w:lvl>
  </w:abstractNum>
  <w:abstractNum w:abstractNumId="31">
    <w:nsid w:val="36C60676"/>
    <w:multiLevelType w:val="multilevel"/>
    <w:tmpl w:val="D370040C"/>
    <w:lvl w:ilvl="0">
      <w:start w:val="1"/>
      <w:numFmt w:val="decimal"/>
      <w:pStyle w:val="Lista15-4-1"/>
      <w:lvlText w:val="7.4.%1"/>
      <w:lvlJc w:val="left"/>
      <w:pPr>
        <w:tabs>
          <w:tab w:val="num" w:pos="1644"/>
        </w:tabs>
        <w:ind w:left="1644" w:hanging="737"/>
      </w:pPr>
      <w:rPr>
        <w:rFonts w:ascii="Tahoma" w:hAnsi="Tahoma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7380CFD"/>
    <w:multiLevelType w:val="hybridMultilevel"/>
    <w:tmpl w:val="EA44D962"/>
    <w:lvl w:ilvl="0" w:tplc="E4AAF4AE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3A162C8B"/>
    <w:multiLevelType w:val="hybridMultilevel"/>
    <w:tmpl w:val="29AE5358"/>
    <w:lvl w:ilvl="0" w:tplc="C576C676">
      <w:start w:val="1"/>
      <w:numFmt w:val="decimal"/>
      <w:lvlText w:val="%1."/>
      <w:lvlJc w:val="right"/>
      <w:pPr>
        <w:ind w:left="465" w:hanging="43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4">
    <w:nsid w:val="3A894870"/>
    <w:multiLevelType w:val="hybridMultilevel"/>
    <w:tmpl w:val="CF241DE4"/>
    <w:lvl w:ilvl="0" w:tplc="FFFFFFFF">
      <w:start w:val="1"/>
      <w:numFmt w:val="decimal"/>
      <w:pStyle w:val="Lista9-1"/>
      <w:lvlText w:val="9.%1"/>
      <w:lvlJc w:val="left"/>
      <w:pPr>
        <w:tabs>
          <w:tab w:val="num" w:pos="907"/>
        </w:tabs>
        <w:ind w:left="907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E8B0B28"/>
    <w:multiLevelType w:val="singleLevel"/>
    <w:tmpl w:val="4660340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36">
    <w:nsid w:val="3F765AE0"/>
    <w:multiLevelType w:val="hybridMultilevel"/>
    <w:tmpl w:val="32CE654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8">
    <w:nsid w:val="42922335"/>
    <w:multiLevelType w:val="singleLevel"/>
    <w:tmpl w:val="183E4E1E"/>
    <w:lvl w:ilvl="0">
      <w:start w:val="1"/>
      <w:numFmt w:val="upperRoman"/>
      <w:pStyle w:val="Listanum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39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>
    <w:nsid w:val="44D72A41"/>
    <w:multiLevelType w:val="hybridMultilevel"/>
    <w:tmpl w:val="5FF6B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1B6A5F"/>
    <w:multiLevelType w:val="hybridMultilevel"/>
    <w:tmpl w:val="E7B80FB4"/>
    <w:lvl w:ilvl="0" w:tplc="FFFFFFFF">
      <w:start w:val="1"/>
      <w:numFmt w:val="decimal"/>
      <w:pStyle w:val="Lista8-1"/>
      <w:lvlText w:val="8.%1"/>
      <w:lvlJc w:val="left"/>
      <w:pPr>
        <w:tabs>
          <w:tab w:val="num" w:pos="907"/>
        </w:tabs>
        <w:ind w:left="907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4DA74567"/>
    <w:multiLevelType w:val="hybridMultilevel"/>
    <w:tmpl w:val="2716D468"/>
    <w:lvl w:ilvl="0" w:tplc="F33851D0">
      <w:start w:val="1"/>
      <w:numFmt w:val="decimal"/>
      <w:pStyle w:val="Lista12-1"/>
      <w:lvlText w:val="11.%1"/>
      <w:lvlJc w:val="left"/>
      <w:pPr>
        <w:tabs>
          <w:tab w:val="num" w:pos="550"/>
        </w:tabs>
        <w:ind w:left="550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4E3B6C24"/>
    <w:multiLevelType w:val="hybridMultilevel"/>
    <w:tmpl w:val="C66A64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5">
    <w:nsid w:val="51A97DEE"/>
    <w:multiLevelType w:val="hybridMultilevel"/>
    <w:tmpl w:val="B3A09D1A"/>
    <w:lvl w:ilvl="0" w:tplc="C576C676">
      <w:start w:val="1"/>
      <w:numFmt w:val="decimal"/>
      <w:lvlText w:val="%1."/>
      <w:lvlJc w:val="right"/>
      <w:pPr>
        <w:ind w:left="578" w:hanging="43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7">
    <w:nsid w:val="538B4356"/>
    <w:multiLevelType w:val="hybridMultilevel"/>
    <w:tmpl w:val="FA2AC1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9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0">
    <w:nsid w:val="55D92AFB"/>
    <w:multiLevelType w:val="hybridMultilevel"/>
    <w:tmpl w:val="B1D6DC98"/>
    <w:lvl w:ilvl="0" w:tplc="C1E26DEE">
      <w:start w:val="1"/>
      <w:numFmt w:val="decimal"/>
      <w:lvlText w:val="%1."/>
      <w:lvlJc w:val="right"/>
      <w:pPr>
        <w:ind w:left="720" w:hanging="436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55EA3B3B"/>
    <w:multiLevelType w:val="multilevel"/>
    <w:tmpl w:val="461400FE"/>
    <w:lvl w:ilvl="0">
      <w:start w:val="1"/>
      <w:numFmt w:val="bullet"/>
      <w:lvlText w:val=""/>
      <w:lvlJc w:val="left"/>
      <w:pPr>
        <w:tabs>
          <w:tab w:val="num" w:pos="1097"/>
        </w:tabs>
        <w:ind w:left="1077" w:hanging="340"/>
      </w:pPr>
      <w:rPr>
        <w:rFonts w:ascii="Symbol" w:hAnsi="Symbol" w:hint="default"/>
      </w:rPr>
    </w:lvl>
    <w:lvl w:ilvl="1">
      <w:start w:val="1"/>
      <w:numFmt w:val="decimal"/>
      <w:pStyle w:val="Podpis-Nazwisko"/>
      <w:lvlText w:val="%2."/>
      <w:lvlJc w:val="left"/>
      <w:pPr>
        <w:tabs>
          <w:tab w:val="num" w:pos="567"/>
        </w:tabs>
        <w:ind w:left="567" w:hanging="567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52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>
    <w:nsid w:val="5CA43E75"/>
    <w:multiLevelType w:val="multilevel"/>
    <w:tmpl w:val="006EC9A4"/>
    <w:lvl w:ilvl="0">
      <w:start w:val="1"/>
      <w:numFmt w:val="decimal"/>
      <w:pStyle w:val="Listapunktowana1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5">
    <w:nsid w:val="5D7F29AB"/>
    <w:multiLevelType w:val="hybridMultilevel"/>
    <w:tmpl w:val="41B4FC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E0C3D6C"/>
    <w:multiLevelType w:val="hybridMultilevel"/>
    <w:tmpl w:val="84369080"/>
    <w:lvl w:ilvl="0" w:tplc="9FEA3A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E1D39AD"/>
    <w:multiLevelType w:val="hybridMultilevel"/>
    <w:tmpl w:val="92D219E2"/>
    <w:lvl w:ilvl="0" w:tplc="49886E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EA53677"/>
    <w:multiLevelType w:val="hybridMultilevel"/>
    <w:tmpl w:val="5B5A1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F1750CD"/>
    <w:multiLevelType w:val="hybridMultilevel"/>
    <w:tmpl w:val="11C8672C"/>
    <w:lvl w:ilvl="0" w:tplc="F33851D0">
      <w:start w:val="4"/>
      <w:numFmt w:val="bullet"/>
      <w:pStyle w:val="Listapunktowana21"/>
      <w:lvlText w:val="-"/>
      <w:lvlJc w:val="left"/>
      <w:pPr>
        <w:tabs>
          <w:tab w:val="num" w:pos="416"/>
        </w:tabs>
        <w:ind w:left="41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1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2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9BD4DB5"/>
    <w:multiLevelType w:val="multilevel"/>
    <w:tmpl w:val="9C6453A8"/>
    <w:lvl w:ilvl="0">
      <w:start w:val="1"/>
      <w:numFmt w:val="decimal"/>
      <w:pStyle w:val="Punktregulaminu-numerowany"/>
      <w:lvlText w:val="%1."/>
      <w:lvlJc w:val="left"/>
      <w:pPr>
        <w:tabs>
          <w:tab w:val="num" w:pos="992"/>
        </w:tabs>
        <w:ind w:left="992" w:hanging="708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929"/>
        </w:tabs>
        <w:ind w:left="1929" w:hanging="65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4">
    <w:nsid w:val="6D1F00BD"/>
    <w:multiLevelType w:val="hybridMultilevel"/>
    <w:tmpl w:val="E6F03896"/>
    <w:lvl w:ilvl="0" w:tplc="D29C611E"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E092850"/>
    <w:multiLevelType w:val="hybridMultilevel"/>
    <w:tmpl w:val="5FF6B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FBB1A40"/>
    <w:multiLevelType w:val="hybridMultilevel"/>
    <w:tmpl w:val="E362AC9A"/>
    <w:lvl w:ilvl="0" w:tplc="FFFFFFFF">
      <w:start w:val="1"/>
      <w:numFmt w:val="decimal"/>
      <w:pStyle w:val="Lista7-1"/>
      <w:lvlText w:val="7.%1"/>
      <w:lvlJc w:val="left"/>
      <w:pPr>
        <w:tabs>
          <w:tab w:val="num" w:pos="730"/>
        </w:tabs>
        <w:ind w:left="730" w:hanging="55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7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9">
    <w:nsid w:val="77ED017E"/>
    <w:multiLevelType w:val="singleLevel"/>
    <w:tmpl w:val="4F4EF340"/>
    <w:lvl w:ilvl="0">
      <w:start w:val="4"/>
      <w:numFmt w:val="upperRoman"/>
      <w:pStyle w:val="Listanumerowana31"/>
      <w:lvlText w:val="%1."/>
      <w:lvlJc w:val="right"/>
      <w:pPr>
        <w:tabs>
          <w:tab w:val="num" w:pos="180"/>
        </w:tabs>
        <w:ind w:left="180" w:hanging="180"/>
      </w:pPr>
      <w:rPr>
        <w:rFonts w:cs="Times New Roman"/>
      </w:rPr>
    </w:lvl>
  </w:abstractNum>
  <w:abstractNum w:abstractNumId="70">
    <w:nsid w:val="7B874833"/>
    <w:multiLevelType w:val="hybridMultilevel"/>
    <w:tmpl w:val="2D743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BA128AF"/>
    <w:multiLevelType w:val="singleLevel"/>
    <w:tmpl w:val="1246613E"/>
    <w:lvl w:ilvl="0">
      <w:numFmt w:val="bullet"/>
      <w:pStyle w:val="Listanumerowana1"/>
      <w:lvlText w:val="-"/>
      <w:lvlJc w:val="left"/>
      <w:pPr>
        <w:ind w:left="720" w:hanging="36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39"/>
  </w:num>
  <w:num w:numId="5">
    <w:abstractNumId w:val="27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61"/>
  </w:num>
  <w:num w:numId="11">
    <w:abstractNumId w:val="48"/>
  </w:num>
  <w:num w:numId="12">
    <w:abstractNumId w:val="60"/>
  </w:num>
  <w:num w:numId="13">
    <w:abstractNumId w:val="46"/>
  </w:num>
  <w:num w:numId="14">
    <w:abstractNumId w:val="23"/>
  </w:num>
  <w:num w:numId="15">
    <w:abstractNumId w:val="44"/>
  </w:num>
  <w:num w:numId="16">
    <w:abstractNumId w:val="22"/>
  </w:num>
  <w:num w:numId="17">
    <w:abstractNumId w:val="49"/>
  </w:num>
  <w:num w:numId="18">
    <w:abstractNumId w:val="68"/>
  </w:num>
  <w:num w:numId="19">
    <w:abstractNumId w:val="1"/>
  </w:num>
  <w:num w:numId="20">
    <w:abstractNumId w:val="52"/>
  </w:num>
  <w:num w:numId="21">
    <w:abstractNumId w:val="62"/>
  </w:num>
  <w:num w:numId="22">
    <w:abstractNumId w:val="28"/>
  </w:num>
  <w:num w:numId="23">
    <w:abstractNumId w:val="15"/>
  </w:num>
  <w:num w:numId="24">
    <w:abstractNumId w:val="53"/>
    <w:lvlOverride w:ilvl="0">
      <w:startOverride w:val="1"/>
    </w:lvlOverride>
  </w:num>
  <w:num w:numId="25">
    <w:abstractNumId w:val="37"/>
    <w:lvlOverride w:ilvl="0">
      <w:startOverride w:val="1"/>
    </w:lvlOverride>
  </w:num>
  <w:num w:numId="26">
    <w:abstractNumId w:val="18"/>
  </w:num>
  <w:num w:numId="27">
    <w:abstractNumId w:val="35"/>
    <w:lvlOverride w:ilvl="0">
      <w:startOverride w:val="1"/>
    </w:lvlOverride>
  </w:num>
  <w:num w:numId="2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1"/>
  </w:num>
  <w:num w:numId="31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9"/>
    <w:lvlOverride w:ilvl="0">
      <w:startOverride w:val="4"/>
    </w:lvlOverride>
  </w:num>
  <w:num w:numId="34">
    <w:abstractNumId w:val="38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6"/>
  </w:num>
  <w:num w:numId="58">
    <w:abstractNumId w:val="55"/>
  </w:num>
  <w:num w:numId="59">
    <w:abstractNumId w:val="64"/>
  </w:num>
  <w:num w:numId="60">
    <w:abstractNumId w:val="45"/>
  </w:num>
  <w:num w:numId="61">
    <w:abstractNumId w:val="33"/>
  </w:num>
  <w:num w:numId="62">
    <w:abstractNumId w:val="47"/>
  </w:num>
  <w:num w:numId="63">
    <w:abstractNumId w:val="19"/>
  </w:num>
  <w:num w:numId="64">
    <w:abstractNumId w:val="70"/>
  </w:num>
  <w:num w:numId="65">
    <w:abstractNumId w:val="5"/>
  </w:num>
  <w:num w:numId="66">
    <w:abstractNumId w:val="29"/>
  </w:num>
  <w:num w:numId="67">
    <w:abstractNumId w:val="65"/>
  </w:num>
  <w:num w:numId="68">
    <w:abstractNumId w:val="40"/>
  </w:num>
  <w:num w:numId="69">
    <w:abstractNumId w:val="58"/>
  </w:num>
  <w:num w:numId="70">
    <w:abstractNumId w:val="43"/>
  </w:num>
  <w:num w:numId="71">
    <w:abstractNumId w:val="67"/>
  </w:num>
  <w:num w:numId="72">
    <w:abstractNumId w:val="57"/>
  </w:num>
  <w:num w:numId="73">
    <w:abstractNumId w:val="5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3B"/>
    <w:rsid w:val="00031A21"/>
    <w:rsid w:val="00031D8F"/>
    <w:rsid w:val="00083381"/>
    <w:rsid w:val="00095564"/>
    <w:rsid w:val="000E28CF"/>
    <w:rsid w:val="000F1822"/>
    <w:rsid w:val="001274D3"/>
    <w:rsid w:val="00145171"/>
    <w:rsid w:val="00145AE1"/>
    <w:rsid w:val="001F0260"/>
    <w:rsid w:val="002162FD"/>
    <w:rsid w:val="00245466"/>
    <w:rsid w:val="002846F0"/>
    <w:rsid w:val="0029611D"/>
    <w:rsid w:val="0034528E"/>
    <w:rsid w:val="00384986"/>
    <w:rsid w:val="003C623D"/>
    <w:rsid w:val="003E52A6"/>
    <w:rsid w:val="003E78F9"/>
    <w:rsid w:val="003F13E1"/>
    <w:rsid w:val="00431FB9"/>
    <w:rsid w:val="004A23E5"/>
    <w:rsid w:val="004B6777"/>
    <w:rsid w:val="005055D3"/>
    <w:rsid w:val="0053168A"/>
    <w:rsid w:val="0053579B"/>
    <w:rsid w:val="00573F57"/>
    <w:rsid w:val="00574D90"/>
    <w:rsid w:val="005904BD"/>
    <w:rsid w:val="005A35E8"/>
    <w:rsid w:val="005D1FFA"/>
    <w:rsid w:val="005E5D23"/>
    <w:rsid w:val="00651E8C"/>
    <w:rsid w:val="006C6576"/>
    <w:rsid w:val="006D3483"/>
    <w:rsid w:val="006D7EE2"/>
    <w:rsid w:val="006F78AE"/>
    <w:rsid w:val="0072280C"/>
    <w:rsid w:val="0076046F"/>
    <w:rsid w:val="007B6A18"/>
    <w:rsid w:val="007C4417"/>
    <w:rsid w:val="007D2EC0"/>
    <w:rsid w:val="007E30AA"/>
    <w:rsid w:val="00820690"/>
    <w:rsid w:val="00822378"/>
    <w:rsid w:val="00823154"/>
    <w:rsid w:val="00860C2D"/>
    <w:rsid w:val="00874CBA"/>
    <w:rsid w:val="008E30B5"/>
    <w:rsid w:val="009A6B14"/>
    <w:rsid w:val="009C4775"/>
    <w:rsid w:val="009F57A8"/>
    <w:rsid w:val="00A03502"/>
    <w:rsid w:val="00A35A17"/>
    <w:rsid w:val="00A878ED"/>
    <w:rsid w:val="00A930C6"/>
    <w:rsid w:val="00AD195F"/>
    <w:rsid w:val="00B517F8"/>
    <w:rsid w:val="00B6145E"/>
    <w:rsid w:val="00B805DC"/>
    <w:rsid w:val="00BA586E"/>
    <w:rsid w:val="00BB2BC6"/>
    <w:rsid w:val="00BF583D"/>
    <w:rsid w:val="00BF7749"/>
    <w:rsid w:val="00C0170F"/>
    <w:rsid w:val="00C475CC"/>
    <w:rsid w:val="00C66B23"/>
    <w:rsid w:val="00C828AB"/>
    <w:rsid w:val="00CD5BE2"/>
    <w:rsid w:val="00CF54BE"/>
    <w:rsid w:val="00D62FCE"/>
    <w:rsid w:val="00D70700"/>
    <w:rsid w:val="00DA133B"/>
    <w:rsid w:val="00DB6572"/>
    <w:rsid w:val="00DE55F9"/>
    <w:rsid w:val="00E0440A"/>
    <w:rsid w:val="00E30567"/>
    <w:rsid w:val="00E45282"/>
    <w:rsid w:val="00E662ED"/>
    <w:rsid w:val="00E905B3"/>
    <w:rsid w:val="00EA1CC4"/>
    <w:rsid w:val="00EC4C6B"/>
    <w:rsid w:val="00EE634A"/>
    <w:rsid w:val="00F13C5F"/>
    <w:rsid w:val="00F1665F"/>
    <w:rsid w:val="00F17792"/>
    <w:rsid w:val="00F203E2"/>
    <w:rsid w:val="00F2503C"/>
    <w:rsid w:val="00F264B9"/>
    <w:rsid w:val="00F900C7"/>
    <w:rsid w:val="00FC40EC"/>
    <w:rsid w:val="00FD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029FA-FCE0-485A-9D58-B26CF75D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4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uiPriority w:val="99"/>
    <w:qFormat/>
    <w:rsid w:val="00EC4C6B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Cs w:val="20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C4C6B"/>
    <w:pPr>
      <w:keepNext/>
      <w:ind w:firstLine="851"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EC4C6B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EC4C6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C4C6B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sz w:val="20"/>
      <w:szCs w:val="20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EC4C6B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C4C6B"/>
    <w:pPr>
      <w:tabs>
        <w:tab w:val="num" w:pos="1296"/>
      </w:tabs>
      <w:spacing w:before="240" w:after="60"/>
      <w:ind w:left="1296" w:hanging="1296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C4C6B"/>
    <w:pPr>
      <w:tabs>
        <w:tab w:val="num" w:pos="1440"/>
      </w:tabs>
      <w:spacing w:before="240" w:after="60"/>
      <w:ind w:left="1440" w:hanging="144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C4C6B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9"/>
    <w:rsid w:val="00EC4C6B"/>
    <w:rPr>
      <w:rFonts w:ascii="Arial" w:eastAsia="Times New Roman" w:hAnsi="Arial" w:cs="Times New Roman"/>
      <w:b/>
      <w:caps/>
      <w:kern w:val="28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C4C6B"/>
    <w:rPr>
      <w:rFonts w:ascii="Cambria" w:eastAsia="Times New Roman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EC4C6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EC4C6B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EC4C6B"/>
    <w:rPr>
      <w:rFonts w:ascii="Arial" w:eastAsia="Times New Roman" w:hAnsi="Arial" w:cs="Times New Roman"/>
      <w:i/>
      <w:sz w:val="2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EC4C6B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EC4C6B"/>
    <w:rPr>
      <w:rFonts w:ascii="Times New Roman" w:eastAsia="Times New Roman" w:hAnsi="Times New Roman" w:cs="Times New Roman"/>
      <w:i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autoRedefine/>
    <w:uiPriority w:val="99"/>
    <w:qFormat/>
    <w:rsid w:val="00EC4C6B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C6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C6B"/>
  </w:style>
  <w:style w:type="paragraph" w:styleId="Nagwek">
    <w:name w:val="header"/>
    <w:aliases w:val="Nagłówek strony,Znak1"/>
    <w:basedOn w:val="Normalny"/>
    <w:link w:val="NagwekZnak"/>
    <w:uiPriority w:val="99"/>
    <w:rsid w:val="00EC4C6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Znak1 Znak"/>
    <w:basedOn w:val="Domylnaczcionkaakapitu"/>
    <w:link w:val="Nagwek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,body of procedure and headings,Wyróżnienie1,wypunktowanie,bt,b,numerowany,Tekst podstawowy Znak Znak Znak Znak Znak Znak Znak Znak,block style,Tekst podstawowy Znak Znak Znak Znak Znak,szaro"/>
    <w:basedOn w:val="Normalny"/>
    <w:link w:val="TekstpodstawowyZnak"/>
    <w:uiPriority w:val="99"/>
    <w:rsid w:val="00EC4C6B"/>
    <w:pPr>
      <w:jc w:val="both"/>
    </w:pPr>
    <w:rPr>
      <w:szCs w:val="20"/>
    </w:rPr>
  </w:style>
  <w:style w:type="character" w:customStyle="1" w:styleId="TekstpodstawowyZnak">
    <w:name w:val="Tekst podstawowy Znak"/>
    <w:aliases w:val=" Znak Znak,Znak Znak1,Tekst podstawow.(F2) Znak,(F2) Znak,body of procedure and headings Znak,Wyróżnienie1 Znak,wypunktowanie Znak,bt Znak,b Znak,numerowany Znak,Tekst podstawowy Znak Znak Znak Znak Znak Znak Znak Znak Znak"/>
    <w:basedOn w:val="Domylnaczcionkaakapitu"/>
    <w:link w:val="Tekstpodstawowy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C4C6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4C6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EC4C6B"/>
    <w:rPr>
      <w:color w:val="0000FF"/>
      <w:u w:val="single"/>
    </w:rPr>
  </w:style>
  <w:style w:type="table" w:styleId="Tabela-Siatka">
    <w:name w:val="Table Grid"/>
    <w:basedOn w:val="Standardowy"/>
    <w:rsid w:val="00EC4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">
    <w:name w:val="tyt"/>
    <w:basedOn w:val="Normalny"/>
    <w:rsid w:val="00EC4C6B"/>
    <w:pPr>
      <w:keepNext/>
      <w:suppressAutoHyphens/>
      <w:spacing w:before="60" w:after="60"/>
      <w:jc w:val="center"/>
    </w:pPr>
    <w:rPr>
      <w:b/>
      <w:szCs w:val="20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EC4C6B"/>
    <w:pPr>
      <w:ind w:left="708"/>
    </w:pPr>
    <w:rPr>
      <w:sz w:val="20"/>
      <w:szCs w:val="20"/>
    </w:rPr>
  </w:style>
  <w:style w:type="character" w:customStyle="1" w:styleId="ZnakZnak">
    <w:name w:val="Znak Znak"/>
    <w:locked/>
    <w:rsid w:val="00EC4C6B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EC4C6B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C4C6B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uiPriority w:val="99"/>
    <w:rsid w:val="00EC4C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EC4C6B"/>
    <w:pPr>
      <w:ind w:left="720"/>
      <w:contextualSpacing/>
    </w:pPr>
    <w:rPr>
      <w:rFonts w:eastAsia="Calibri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EC4C6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C4C6B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C4C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C4C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liczaniess">
    <w:name w:val="Wyliczanie ss"/>
    <w:rsid w:val="00EC4C6B"/>
    <w:pPr>
      <w:spacing w:before="56" w:after="56" w:line="240" w:lineRule="auto"/>
      <w:ind w:left="340" w:hanging="340"/>
    </w:pPr>
    <w:rPr>
      <w:rFonts w:ascii="Times New Roman" w:eastAsia="Times New Roman" w:hAnsi="Times New Roman" w:cs="Times New Roman"/>
      <w:color w:val="000000"/>
      <w:sz w:val="26"/>
      <w:szCs w:val="26"/>
      <w:lang w:eastAsia="pl-PL"/>
    </w:rPr>
  </w:style>
  <w:style w:type="numbering" w:customStyle="1" w:styleId="Styl1">
    <w:name w:val="Styl1"/>
    <w:rsid w:val="00EC4C6B"/>
    <w:pPr>
      <w:numPr>
        <w:numId w:val="1"/>
      </w:numPr>
    </w:pPr>
  </w:style>
  <w:style w:type="paragraph" w:customStyle="1" w:styleId="BodySingle">
    <w:name w:val="Body Single"/>
    <w:basedOn w:val="Normalny"/>
    <w:rsid w:val="00EC4C6B"/>
    <w:rPr>
      <w:rFonts w:ascii="Tms Rmn" w:hAnsi="Tms Rmn" w:cs="Tms Rmn"/>
      <w:noProof/>
      <w:sz w:val="20"/>
      <w:szCs w:val="20"/>
    </w:rPr>
  </w:style>
  <w:style w:type="character" w:customStyle="1" w:styleId="tabulatory">
    <w:name w:val="tabulatory"/>
    <w:basedOn w:val="Domylnaczcionkaakapitu"/>
    <w:rsid w:val="00EC4C6B"/>
  </w:style>
  <w:style w:type="paragraph" w:customStyle="1" w:styleId="Bezodstpw1">
    <w:name w:val="Bez odstępów1"/>
    <w:rsid w:val="00EC4C6B"/>
    <w:pPr>
      <w:spacing w:after="0" w:line="240" w:lineRule="auto"/>
    </w:pPr>
    <w:rPr>
      <w:rFonts w:ascii="Calibri" w:eastAsia="Times New Roman" w:hAnsi="Calibri" w:cs="Calibri"/>
    </w:rPr>
  </w:style>
  <w:style w:type="character" w:styleId="Odwoanieprzypisudolnego">
    <w:name w:val="footnote reference"/>
    <w:uiPriority w:val="99"/>
    <w:unhideWhenUsed/>
    <w:rsid w:val="00EC4C6B"/>
    <w:rPr>
      <w:vertAlign w:val="superscript"/>
    </w:rPr>
  </w:style>
  <w:style w:type="paragraph" w:customStyle="1" w:styleId="Kasia">
    <w:name w:val="Kasia"/>
    <w:basedOn w:val="Normalny"/>
    <w:rsid w:val="00EC4C6B"/>
    <w:pPr>
      <w:tabs>
        <w:tab w:val="left" w:pos="284"/>
      </w:tabs>
      <w:jc w:val="both"/>
    </w:pPr>
  </w:style>
  <w:style w:type="character" w:styleId="Pogrubienie">
    <w:name w:val="Strong"/>
    <w:uiPriority w:val="22"/>
    <w:qFormat/>
    <w:rsid w:val="00EC4C6B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EC4C6B"/>
    <w:pPr>
      <w:spacing w:line="360" w:lineRule="auto"/>
      <w:jc w:val="both"/>
    </w:pPr>
    <w:rPr>
      <w:rFonts w:ascii="Arial" w:hAnsi="Arial"/>
      <w:sz w:val="20"/>
      <w:szCs w:val="20"/>
    </w:rPr>
  </w:style>
  <w:style w:type="character" w:styleId="UyteHipercze">
    <w:name w:val="FollowedHyperlink"/>
    <w:uiPriority w:val="99"/>
    <w:rsid w:val="00EC4C6B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EC4C6B"/>
    <w:pPr>
      <w:spacing w:before="100" w:beforeAutospacing="1" w:after="100" w:afterAutospacing="1"/>
    </w:pPr>
  </w:style>
  <w:style w:type="paragraph" w:styleId="Listapunktowana">
    <w:name w:val="List Bullet"/>
    <w:basedOn w:val="Normalny"/>
    <w:rsid w:val="00EC4C6B"/>
    <w:pPr>
      <w:numPr>
        <w:numId w:val="2"/>
      </w:numPr>
    </w:pPr>
    <w:rPr>
      <w:sz w:val="20"/>
      <w:szCs w:val="20"/>
    </w:rPr>
  </w:style>
  <w:style w:type="table" w:customStyle="1" w:styleId="TableNormal1">
    <w:name w:val="Table Normal1"/>
    <w:rsid w:val="00EC4C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EC4C6B"/>
    <w:pPr>
      <w:numPr>
        <w:numId w:val="17"/>
      </w:numPr>
    </w:pPr>
  </w:style>
  <w:style w:type="numbering" w:customStyle="1" w:styleId="Zaimportowanystyl1">
    <w:name w:val="Zaimportowany styl 1"/>
    <w:rsid w:val="00EC4C6B"/>
  </w:style>
  <w:style w:type="numbering" w:customStyle="1" w:styleId="List1">
    <w:name w:val="List 1"/>
    <w:basedOn w:val="Zaimportowanystyl2"/>
    <w:rsid w:val="00EC4C6B"/>
    <w:pPr>
      <w:numPr>
        <w:numId w:val="3"/>
      </w:numPr>
    </w:pPr>
  </w:style>
  <w:style w:type="numbering" w:customStyle="1" w:styleId="Zaimportowanystyl2">
    <w:name w:val="Zaimportowany styl 2"/>
    <w:rsid w:val="00EC4C6B"/>
  </w:style>
  <w:style w:type="numbering" w:customStyle="1" w:styleId="Lista21">
    <w:name w:val="Lista 21"/>
    <w:basedOn w:val="Zaimportowanystyl3"/>
    <w:rsid w:val="00EC4C6B"/>
    <w:pPr>
      <w:numPr>
        <w:numId w:val="4"/>
      </w:numPr>
    </w:pPr>
  </w:style>
  <w:style w:type="numbering" w:customStyle="1" w:styleId="Zaimportowanystyl3">
    <w:name w:val="Zaimportowany styl 3"/>
    <w:rsid w:val="00EC4C6B"/>
  </w:style>
  <w:style w:type="numbering" w:customStyle="1" w:styleId="Lista31">
    <w:name w:val="Lista 31"/>
    <w:basedOn w:val="Zaimportowanystyl4"/>
    <w:rsid w:val="00EC4C6B"/>
    <w:pPr>
      <w:numPr>
        <w:numId w:val="5"/>
      </w:numPr>
    </w:pPr>
  </w:style>
  <w:style w:type="numbering" w:customStyle="1" w:styleId="Zaimportowanystyl4">
    <w:name w:val="Zaimportowany styl 4"/>
    <w:rsid w:val="00EC4C6B"/>
  </w:style>
  <w:style w:type="numbering" w:customStyle="1" w:styleId="Lista41">
    <w:name w:val="Lista 41"/>
    <w:basedOn w:val="Zaimportowanystyl5"/>
    <w:rsid w:val="00EC4C6B"/>
    <w:pPr>
      <w:numPr>
        <w:numId w:val="6"/>
      </w:numPr>
    </w:pPr>
  </w:style>
  <w:style w:type="numbering" w:customStyle="1" w:styleId="Zaimportowanystyl5">
    <w:name w:val="Zaimportowany styl 5"/>
    <w:rsid w:val="00EC4C6B"/>
  </w:style>
  <w:style w:type="numbering" w:customStyle="1" w:styleId="Lista51">
    <w:name w:val="Lista 51"/>
    <w:basedOn w:val="Zaimportowanystyl6"/>
    <w:rsid w:val="00EC4C6B"/>
    <w:pPr>
      <w:numPr>
        <w:numId w:val="7"/>
      </w:numPr>
    </w:pPr>
  </w:style>
  <w:style w:type="numbering" w:customStyle="1" w:styleId="Zaimportowanystyl6">
    <w:name w:val="Zaimportowany styl 6"/>
    <w:rsid w:val="00EC4C6B"/>
  </w:style>
  <w:style w:type="numbering" w:customStyle="1" w:styleId="List6">
    <w:name w:val="List 6"/>
    <w:basedOn w:val="Zaimportowanystyl7"/>
    <w:rsid w:val="00EC4C6B"/>
    <w:pPr>
      <w:numPr>
        <w:numId w:val="8"/>
      </w:numPr>
    </w:pPr>
  </w:style>
  <w:style w:type="numbering" w:customStyle="1" w:styleId="Zaimportowanystyl7">
    <w:name w:val="Zaimportowany styl 7"/>
    <w:rsid w:val="00EC4C6B"/>
  </w:style>
  <w:style w:type="numbering" w:customStyle="1" w:styleId="List7">
    <w:name w:val="List 7"/>
    <w:basedOn w:val="Zaimportowanystyl8"/>
    <w:rsid w:val="00EC4C6B"/>
    <w:pPr>
      <w:numPr>
        <w:numId w:val="16"/>
      </w:numPr>
    </w:pPr>
  </w:style>
  <w:style w:type="numbering" w:customStyle="1" w:styleId="Zaimportowanystyl8">
    <w:name w:val="Zaimportowany styl 8"/>
    <w:rsid w:val="00EC4C6B"/>
  </w:style>
  <w:style w:type="numbering" w:customStyle="1" w:styleId="List8">
    <w:name w:val="List 8"/>
    <w:basedOn w:val="Zaimportowanystyl9"/>
    <w:rsid w:val="00EC4C6B"/>
    <w:pPr>
      <w:numPr>
        <w:numId w:val="9"/>
      </w:numPr>
    </w:pPr>
  </w:style>
  <w:style w:type="numbering" w:customStyle="1" w:styleId="Zaimportowanystyl9">
    <w:name w:val="Zaimportowany styl 9"/>
    <w:rsid w:val="00EC4C6B"/>
  </w:style>
  <w:style w:type="numbering" w:customStyle="1" w:styleId="List9">
    <w:name w:val="List 9"/>
    <w:basedOn w:val="Zaimportowanystyl10"/>
    <w:rsid w:val="00EC4C6B"/>
    <w:pPr>
      <w:numPr>
        <w:numId w:val="10"/>
      </w:numPr>
    </w:pPr>
  </w:style>
  <w:style w:type="numbering" w:customStyle="1" w:styleId="Zaimportowanystyl10">
    <w:name w:val="Zaimportowany styl 10"/>
    <w:rsid w:val="00EC4C6B"/>
  </w:style>
  <w:style w:type="numbering" w:customStyle="1" w:styleId="List10">
    <w:name w:val="List 10"/>
    <w:basedOn w:val="Zaimportowanystyl11"/>
    <w:rsid w:val="00EC4C6B"/>
    <w:pPr>
      <w:numPr>
        <w:numId w:val="11"/>
      </w:numPr>
    </w:pPr>
  </w:style>
  <w:style w:type="numbering" w:customStyle="1" w:styleId="Zaimportowanystyl11">
    <w:name w:val="Zaimportowany styl 11"/>
    <w:rsid w:val="00EC4C6B"/>
  </w:style>
  <w:style w:type="numbering" w:customStyle="1" w:styleId="List11">
    <w:name w:val="List 11"/>
    <w:basedOn w:val="Zaimportowanystyl12"/>
    <w:rsid w:val="00EC4C6B"/>
    <w:pPr>
      <w:numPr>
        <w:numId w:val="12"/>
      </w:numPr>
    </w:pPr>
  </w:style>
  <w:style w:type="numbering" w:customStyle="1" w:styleId="Zaimportowanystyl12">
    <w:name w:val="Zaimportowany styl 12"/>
    <w:rsid w:val="00EC4C6B"/>
  </w:style>
  <w:style w:type="numbering" w:customStyle="1" w:styleId="List12">
    <w:name w:val="List 12"/>
    <w:basedOn w:val="Zaimportowanystyl13"/>
    <w:rsid w:val="00EC4C6B"/>
    <w:pPr>
      <w:numPr>
        <w:numId w:val="13"/>
      </w:numPr>
    </w:pPr>
  </w:style>
  <w:style w:type="numbering" w:customStyle="1" w:styleId="Zaimportowanystyl13">
    <w:name w:val="Zaimportowany styl 13"/>
    <w:rsid w:val="00EC4C6B"/>
  </w:style>
  <w:style w:type="numbering" w:customStyle="1" w:styleId="List13">
    <w:name w:val="List 13"/>
    <w:basedOn w:val="Zaimportowanystyl14"/>
    <w:rsid w:val="00EC4C6B"/>
    <w:pPr>
      <w:numPr>
        <w:numId w:val="14"/>
      </w:numPr>
    </w:pPr>
  </w:style>
  <w:style w:type="numbering" w:customStyle="1" w:styleId="Zaimportowanystyl14">
    <w:name w:val="Zaimportowany styl 14"/>
    <w:rsid w:val="00EC4C6B"/>
  </w:style>
  <w:style w:type="numbering" w:customStyle="1" w:styleId="List14">
    <w:name w:val="List 14"/>
    <w:basedOn w:val="Zaimportowanystyl15"/>
    <w:rsid w:val="00EC4C6B"/>
    <w:pPr>
      <w:numPr>
        <w:numId w:val="15"/>
      </w:numPr>
    </w:pPr>
  </w:style>
  <w:style w:type="numbering" w:customStyle="1" w:styleId="Zaimportowanystyl15">
    <w:name w:val="Zaimportowany styl 15"/>
    <w:rsid w:val="00EC4C6B"/>
  </w:style>
  <w:style w:type="character" w:styleId="Odwoaniedokomentarza">
    <w:name w:val="annotation reference"/>
    <w:uiPriority w:val="99"/>
    <w:unhideWhenUsed/>
    <w:rsid w:val="00EC4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4C6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/>
      <w:color w:val="000000"/>
      <w:sz w:val="20"/>
      <w:szCs w:val="2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4C6B"/>
    <w:rPr>
      <w:rFonts w:ascii="Times New Roman" w:eastAsia="Arial Unicode MS" w:hAnsi="Arial Unicode MS" w:cs="Times New Roman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C4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C4C6B"/>
    <w:rPr>
      <w:rFonts w:ascii="Times New Roman" w:eastAsia="Arial Unicode MS" w:hAnsi="Arial Unicode MS" w:cs="Times New Roman"/>
      <w:b/>
      <w:bCs/>
      <w:color w:val="000000"/>
      <w:sz w:val="20"/>
      <w:szCs w:val="20"/>
      <w:u w:color="000000"/>
      <w:bdr w:val="nil"/>
      <w:lang w:eastAsia="pl-PL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EC4C6B"/>
    <w:pPr>
      <w:numPr>
        <w:numId w:val="18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 w:val="20"/>
    </w:rPr>
  </w:style>
  <w:style w:type="character" w:customStyle="1" w:styleId="AtekstROOSZnak">
    <w:name w:val="A_tekst ROOS Znak"/>
    <w:link w:val="AtekstROOS"/>
    <w:uiPriority w:val="99"/>
    <w:rsid w:val="00EC4C6B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1wyliczenieROOS">
    <w:name w:val="1_wyliczenie _ROOS"/>
    <w:basedOn w:val="Normalny"/>
    <w:link w:val="1wyliczenieROOSZnak"/>
    <w:qFormat/>
    <w:rsid w:val="00EC4C6B"/>
    <w:pPr>
      <w:widowControl w:val="0"/>
      <w:numPr>
        <w:numId w:val="20"/>
      </w:numPr>
    </w:pPr>
    <w:rPr>
      <w:rFonts w:ascii="Arial" w:eastAsia="Lucida Sans Unicode" w:hAnsi="Arial"/>
      <w:sz w:val="20"/>
      <w:szCs w:val="16"/>
      <w:lang w:eastAsia="ar-SA"/>
    </w:rPr>
  </w:style>
  <w:style w:type="character" w:customStyle="1" w:styleId="1wyliczenieROOSZnak">
    <w:name w:val="1_wyliczenie _ROOS Znak"/>
    <w:link w:val="1wyliczenieROOS"/>
    <w:rsid w:val="00EC4C6B"/>
    <w:rPr>
      <w:rFonts w:ascii="Arial" w:eastAsia="Lucida Sans Unicode" w:hAnsi="Arial" w:cs="Times New Roman"/>
      <w:sz w:val="20"/>
      <w:szCs w:val="16"/>
      <w:lang w:eastAsia="ar-SA"/>
    </w:rPr>
  </w:style>
  <w:style w:type="character" w:customStyle="1" w:styleId="Odwoaniedokomentarza3">
    <w:name w:val="Odwołanie do komentarza3"/>
    <w:rsid w:val="00EC4C6B"/>
    <w:rPr>
      <w:sz w:val="16"/>
      <w:szCs w:val="16"/>
    </w:rPr>
  </w:style>
  <w:style w:type="paragraph" w:customStyle="1" w:styleId="StylPunktWieksze">
    <w:name w:val="Styl Punkt Wieksze"/>
    <w:rsid w:val="00EC4C6B"/>
    <w:pPr>
      <w:numPr>
        <w:numId w:val="19"/>
      </w:numPr>
      <w:tabs>
        <w:tab w:val="left" w:pos="397"/>
      </w:tabs>
      <w:suppressAutoHyphens/>
      <w:spacing w:after="0" w:line="360" w:lineRule="auto"/>
    </w:pPr>
    <w:rPr>
      <w:rFonts w:ascii="Times New Roman" w:eastAsia="Arial" w:hAnsi="Times New Roman" w:cs="Times New Roman"/>
      <w:sz w:val="24"/>
      <w:szCs w:val="24"/>
      <w:lang w:eastAsia="zh-CN"/>
    </w:rPr>
  </w:style>
  <w:style w:type="character" w:customStyle="1" w:styleId="Odwoaniedokomentarza2">
    <w:name w:val="Odwołanie do komentarza2"/>
    <w:rsid w:val="00EC4C6B"/>
    <w:rPr>
      <w:sz w:val="16"/>
      <w:szCs w:val="16"/>
    </w:rPr>
  </w:style>
  <w:style w:type="paragraph" w:customStyle="1" w:styleId="parametry">
    <w:name w:val="parametry"/>
    <w:basedOn w:val="Normalny"/>
    <w:rsid w:val="00EC4C6B"/>
    <w:pPr>
      <w:tabs>
        <w:tab w:val="right" w:pos="6804"/>
      </w:tabs>
      <w:suppressAutoHyphens/>
      <w:spacing w:before="120" w:after="240" w:line="360" w:lineRule="auto"/>
      <w:jc w:val="both"/>
    </w:pPr>
    <w:rPr>
      <w:lang w:eastAsia="zh-CN"/>
    </w:rPr>
  </w:style>
  <w:style w:type="paragraph" w:customStyle="1" w:styleId="NormalnyWeb1">
    <w:name w:val="Normalny (Web)1"/>
    <w:basedOn w:val="Normalny"/>
    <w:rsid w:val="00EC4C6B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rsid w:val="00EC4C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4C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Char">
    <w:name w:val="Body Text Char"/>
    <w:aliases w:val="Znak Char,Title Char1,Title Char Char,body of procedure and headings Char,Wyróżnienie1 Char,wypunktowanie Char,bt Char,b Char,numerowany Char,Tekst podstawowy Znak Znak Znak Znak Znak Znak Znak Znak Char,block style Char"/>
    <w:uiPriority w:val="99"/>
    <w:locked/>
    <w:rsid w:val="00EC4C6B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EC4C6B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</w:rPr>
  </w:style>
  <w:style w:type="character" w:customStyle="1" w:styleId="AtabelaROOSZnak">
    <w:name w:val="A_tabela_ROOS Znak"/>
    <w:link w:val="AtabelaROOS"/>
    <w:rsid w:val="00EC4C6B"/>
    <w:rPr>
      <w:rFonts w:ascii="Arial" w:eastAsia="Times New Roman" w:hAnsi="Arial" w:cs="Times New Roman"/>
      <w:iCs/>
      <w:sz w:val="18"/>
      <w:szCs w:val="24"/>
      <w:lang w:eastAsia="pl-PL"/>
    </w:rPr>
  </w:style>
  <w:style w:type="paragraph" w:customStyle="1" w:styleId="wyliczanieZnak">
    <w:name w:val="– wyliczanie Znak"/>
    <w:basedOn w:val="Normalny"/>
    <w:rsid w:val="00EC4C6B"/>
    <w:pPr>
      <w:widowControl w:val="0"/>
      <w:numPr>
        <w:numId w:val="21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EC4C6B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EC4C6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EC4C6B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ZnakZnak11">
    <w:name w:val="Znak Znak11"/>
    <w:rsid w:val="00EC4C6B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EC4C6B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EC4C6B"/>
    <w:pPr>
      <w:numPr>
        <w:ilvl w:val="2"/>
        <w:numId w:val="22"/>
      </w:numPr>
      <w:tabs>
        <w:tab w:val="left" w:pos="851"/>
      </w:tabs>
      <w:spacing w:before="120" w:after="120" w:line="360" w:lineRule="auto"/>
      <w:jc w:val="both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4C6B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4C6B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semiHidden/>
    <w:rsid w:val="00EC4C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st">
    <w:name w:val="tekst ost"/>
    <w:basedOn w:val="Normalny"/>
    <w:rsid w:val="00EC4C6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NormalnyWebZnak">
    <w:name w:val="Normalny (Web) Znak"/>
    <w:link w:val="NormalnyWeb"/>
    <w:uiPriority w:val="99"/>
    <w:locked/>
    <w:rsid w:val="00EC4C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iPriority w:val="99"/>
    <w:unhideWhenUsed/>
    <w:rsid w:val="00EC4C6B"/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uiPriority w:val="99"/>
    <w:rsid w:val="00EC4C6B"/>
    <w:rPr>
      <w:rFonts w:ascii="Calibri" w:eastAsia="Calibri" w:hAnsi="Calibri" w:cs="Times New Roman"/>
      <w:sz w:val="20"/>
      <w:szCs w:val="20"/>
    </w:rPr>
  </w:style>
  <w:style w:type="paragraph" w:styleId="Nagwekspisutreci">
    <w:name w:val="TOC Heading"/>
    <w:basedOn w:val="Nagwek1"/>
    <w:next w:val="Normalny"/>
    <w:qFormat/>
    <w:rsid w:val="00EC4C6B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EC4C6B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C4C6B"/>
    <w:rPr>
      <w:rFonts w:ascii="Calibri" w:eastAsia="Calibri" w:hAnsi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C4C6B"/>
    <w:rPr>
      <w:rFonts w:ascii="Calibri" w:eastAsia="Calibri" w:hAnsi="Calibri" w:cs="Times New Roman"/>
      <w:sz w:val="20"/>
      <w:szCs w:val="20"/>
    </w:rPr>
  </w:style>
  <w:style w:type="paragraph" w:customStyle="1" w:styleId="WW-NormalnyWeb">
    <w:name w:val="WW-Normalny (Web)"/>
    <w:basedOn w:val="Normalny"/>
    <w:rsid w:val="00EC4C6B"/>
    <w:pPr>
      <w:suppressAutoHyphens/>
      <w:spacing w:before="100" w:after="119"/>
    </w:pPr>
    <w:rPr>
      <w:rFonts w:ascii="Arial Unicode MS" w:eastAsia="Arial Unicode MS" w:hAnsi="Arial Unicode MS"/>
      <w:szCs w:val="20"/>
    </w:rPr>
  </w:style>
  <w:style w:type="character" w:customStyle="1" w:styleId="plainlinks">
    <w:name w:val="plainlinks"/>
    <w:basedOn w:val="Domylnaczcionkaakapitu"/>
    <w:rsid w:val="00EC4C6B"/>
  </w:style>
  <w:style w:type="numbering" w:styleId="1ai">
    <w:name w:val="Outline List 1"/>
    <w:basedOn w:val="Bezlisty"/>
    <w:rsid w:val="00EC4C6B"/>
    <w:pPr>
      <w:numPr>
        <w:numId w:val="23"/>
      </w:numPr>
    </w:pPr>
  </w:style>
  <w:style w:type="character" w:customStyle="1" w:styleId="st1">
    <w:name w:val="st1"/>
    <w:basedOn w:val="Domylnaczcionkaakapitu"/>
    <w:uiPriority w:val="99"/>
    <w:rsid w:val="00EC4C6B"/>
  </w:style>
  <w:style w:type="paragraph" w:customStyle="1" w:styleId="NormalBold">
    <w:name w:val="NormalBold"/>
    <w:basedOn w:val="Normalny"/>
    <w:link w:val="NormalBoldChar"/>
    <w:rsid w:val="00EC4C6B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EC4C6B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EC4C6B"/>
    <w:rPr>
      <w:b/>
      <w:i/>
      <w:spacing w:val="0"/>
    </w:rPr>
  </w:style>
  <w:style w:type="paragraph" w:customStyle="1" w:styleId="Text1">
    <w:name w:val="Text 1"/>
    <w:basedOn w:val="Normalny"/>
    <w:rsid w:val="00EC4C6B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C6B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EC4C6B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C4C6B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EC4C6B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EC4C6B"/>
    <w:pPr>
      <w:numPr>
        <w:ilvl w:val="1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EC4C6B"/>
    <w:pPr>
      <w:numPr>
        <w:ilvl w:val="2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EC4C6B"/>
    <w:pPr>
      <w:numPr>
        <w:ilvl w:val="3"/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C6B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C6B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C6B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Spistreci4">
    <w:name w:val="toc 4"/>
    <w:basedOn w:val="Normalny"/>
    <w:next w:val="Normalny"/>
    <w:autoRedefine/>
    <w:semiHidden/>
    <w:unhideWhenUsed/>
    <w:rsid w:val="00EC4C6B"/>
    <w:pPr>
      <w:spacing w:after="100"/>
      <w:ind w:left="600"/>
    </w:pPr>
    <w:rPr>
      <w:sz w:val="20"/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99"/>
    <w:qFormat/>
    <w:rsid w:val="00EC4C6B"/>
    <w:pPr>
      <w:spacing w:after="120" w:line="360" w:lineRule="auto"/>
      <w:ind w:left="708"/>
    </w:pPr>
    <w:rPr>
      <w:rFonts w:ascii="Arial" w:hAnsi="Arial"/>
      <w:sz w:val="20"/>
      <w:szCs w:val="20"/>
    </w:rPr>
  </w:style>
  <w:style w:type="character" w:customStyle="1" w:styleId="Jasnasiatkaakcent3Znak">
    <w:name w:val="Jasna siatka — akcent 3 Znak"/>
    <w:link w:val="Jasnasiatkaakcent31"/>
    <w:uiPriority w:val="99"/>
    <w:rsid w:val="00EC4C6B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qFormat/>
    <w:rsid w:val="00EC4C6B"/>
    <w:pPr>
      <w:spacing w:after="120" w:line="360" w:lineRule="auto"/>
      <w:ind w:left="720"/>
    </w:pPr>
    <w:rPr>
      <w:rFonts w:ascii="Arial" w:hAnsi="Arial"/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EC4C6B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owy2">
    <w:name w:val="Standardowy2"/>
    <w:uiPriority w:val="99"/>
    <w:rsid w:val="00EC4C6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"/>
    <w:link w:val="Akapitzlist"/>
    <w:locked/>
    <w:rsid w:val="00EC4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EC4C6B"/>
    <w:pPr>
      <w:spacing w:after="120" w:line="360" w:lineRule="auto"/>
      <w:ind w:left="708"/>
    </w:pPr>
    <w:rPr>
      <w:rFonts w:ascii="Arial" w:hAnsi="Arial"/>
      <w:sz w:val="20"/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EC4C6B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font0">
    <w:name w:val="font0"/>
    <w:basedOn w:val="Normalny"/>
    <w:rsid w:val="00EC4C6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ny"/>
    <w:rsid w:val="00EC4C6B"/>
    <w:pPr>
      <w:spacing w:before="100" w:beforeAutospacing="1" w:after="100" w:afterAutospacing="1"/>
    </w:pPr>
    <w:rPr>
      <w:rFonts w:ascii="Calibri" w:hAnsi="Calibri"/>
      <w:color w:val="FF6600"/>
      <w:sz w:val="20"/>
      <w:szCs w:val="20"/>
    </w:rPr>
  </w:style>
  <w:style w:type="paragraph" w:customStyle="1" w:styleId="font6">
    <w:name w:val="font6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FF6600"/>
      <w:sz w:val="20"/>
      <w:szCs w:val="20"/>
    </w:rPr>
  </w:style>
  <w:style w:type="paragraph" w:customStyle="1" w:styleId="font8">
    <w:name w:val="font8"/>
    <w:basedOn w:val="Normalny"/>
    <w:rsid w:val="00EC4C6B"/>
    <w:pPr>
      <w:spacing w:before="100" w:beforeAutospacing="1" w:after="100" w:afterAutospacing="1"/>
    </w:pPr>
    <w:rPr>
      <w:rFonts w:ascii="Arial" w:hAnsi="Arial" w:cs="Arial"/>
      <w:b/>
      <w:bCs/>
      <w:color w:val="FF6600"/>
      <w:sz w:val="20"/>
      <w:szCs w:val="20"/>
    </w:rPr>
  </w:style>
  <w:style w:type="paragraph" w:customStyle="1" w:styleId="font9">
    <w:name w:val="font9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0">
    <w:name w:val="font10"/>
    <w:basedOn w:val="Normalny"/>
    <w:rsid w:val="00EC4C6B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5">
    <w:name w:val="xl65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FF9900"/>
    </w:rPr>
  </w:style>
  <w:style w:type="paragraph" w:customStyle="1" w:styleId="xl71">
    <w:name w:val="xl71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72">
    <w:name w:val="xl72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FF6600"/>
    </w:rPr>
  </w:style>
  <w:style w:type="paragraph" w:customStyle="1" w:styleId="xl74">
    <w:name w:val="xl74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xl75">
    <w:name w:val="xl75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6">
    <w:name w:val="xl76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7">
    <w:name w:val="xl77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  <w:color w:val="FF6600"/>
    </w:rPr>
  </w:style>
  <w:style w:type="paragraph" w:customStyle="1" w:styleId="xl78">
    <w:name w:val="xl78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6600"/>
    </w:rPr>
  </w:style>
  <w:style w:type="paragraph" w:customStyle="1" w:styleId="xl79">
    <w:name w:val="xl79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0">
    <w:name w:val="xl80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6">
    <w:name w:val="xl86"/>
    <w:basedOn w:val="Normalny"/>
    <w:rsid w:val="00EC4C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6600"/>
    </w:rPr>
  </w:style>
  <w:style w:type="character" w:customStyle="1" w:styleId="FootnoteTextChar">
    <w:name w:val="Footnote Text Char"/>
    <w:aliases w:val="Podrozdział Char,Fußnote Char,Footnote Char,Podrozdzia3 Char"/>
    <w:uiPriority w:val="99"/>
    <w:semiHidden/>
    <w:locked/>
    <w:rsid w:val="00EC4C6B"/>
    <w:rPr>
      <w:rFonts w:ascii="Calibri" w:hAnsi="Calibri"/>
    </w:rPr>
  </w:style>
  <w:style w:type="character" w:customStyle="1" w:styleId="FootnoteTextChar1">
    <w:name w:val="Footnote Text Char1"/>
    <w:aliases w:val="Podrozdział Char1,Fußnote Char1,Footnote Char1,Podrozdzia3 Char1"/>
    <w:uiPriority w:val="99"/>
    <w:semiHidden/>
    <w:locked/>
    <w:rsid w:val="00EC4C6B"/>
    <w:rPr>
      <w:rFonts w:ascii="Calibri" w:hAnsi="Calibri" w:cs="Times New Roman"/>
      <w:sz w:val="20"/>
      <w:szCs w:val="20"/>
      <w:lang w:eastAsia="en-US"/>
    </w:rPr>
  </w:style>
  <w:style w:type="character" w:customStyle="1" w:styleId="CommentTextChar">
    <w:name w:val="Comment Text Char"/>
    <w:uiPriority w:val="99"/>
    <w:semiHidden/>
    <w:locked/>
    <w:rsid w:val="00EC4C6B"/>
    <w:rPr>
      <w:rFonts w:ascii="Times New Roman" w:hAnsi="Times New Roman" w:cs="Times New Roman"/>
      <w:lang w:val="pl-PL" w:eastAsia="pl-PL"/>
    </w:rPr>
  </w:style>
  <w:style w:type="character" w:customStyle="1" w:styleId="HeaderChar">
    <w:name w:val="Header Char"/>
    <w:aliases w:val="Nagłówek strony Char,Znak1 Char"/>
    <w:uiPriority w:val="99"/>
    <w:semiHidden/>
    <w:locked/>
    <w:rsid w:val="00EC4C6B"/>
    <w:rPr>
      <w:rFonts w:ascii="Times New Roman" w:hAnsi="Times New Roman"/>
      <w:lang w:eastAsia="pl-PL"/>
    </w:rPr>
  </w:style>
  <w:style w:type="character" w:customStyle="1" w:styleId="HeaderChar1">
    <w:name w:val="Header Char1"/>
    <w:aliases w:val="Nagłówek strony Char1,Znak1 Char1"/>
    <w:uiPriority w:val="99"/>
    <w:semiHidden/>
    <w:locked/>
    <w:rsid w:val="00EC4C6B"/>
    <w:rPr>
      <w:rFonts w:ascii="Calibri" w:hAnsi="Calibri"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EC4C6B"/>
    <w:rPr>
      <w:rFonts w:ascii="Times New Roman" w:hAnsi="Times New Roman" w:cs="Times New Roman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EC4C6B"/>
    <w:rPr>
      <w:rFonts w:ascii="Times New Roman" w:hAnsi="Times New Roman" w:cs="Times New Roman"/>
      <w:lang w:val="pl-PL" w:eastAsia="pl-PL"/>
    </w:rPr>
  </w:style>
  <w:style w:type="paragraph" w:styleId="Listanumerowana">
    <w:name w:val="List Number"/>
    <w:basedOn w:val="Normalny"/>
    <w:uiPriority w:val="99"/>
    <w:semiHidden/>
    <w:rsid w:val="00EC4C6B"/>
    <w:pPr>
      <w:numPr>
        <w:numId w:val="27"/>
      </w:numPr>
      <w:spacing w:after="120"/>
    </w:pPr>
    <w:rPr>
      <w:szCs w:val="20"/>
    </w:rPr>
  </w:style>
  <w:style w:type="paragraph" w:styleId="Tytu">
    <w:name w:val="Title"/>
    <w:aliases w:val="Title Char"/>
    <w:basedOn w:val="Normalny"/>
    <w:link w:val="TytuZnak"/>
    <w:uiPriority w:val="99"/>
    <w:qFormat/>
    <w:rsid w:val="00EC4C6B"/>
    <w:pPr>
      <w:widowControl w:val="0"/>
      <w:jc w:val="center"/>
    </w:pPr>
    <w:rPr>
      <w:rFonts w:eastAsia="Calibri"/>
      <w:b/>
      <w:sz w:val="28"/>
      <w:szCs w:val="20"/>
      <w:lang w:val="en-GB"/>
    </w:rPr>
  </w:style>
  <w:style w:type="character" w:customStyle="1" w:styleId="TytuZnak">
    <w:name w:val="Tytuł Znak"/>
    <w:aliases w:val="Title Char Znak"/>
    <w:basedOn w:val="Domylnaczcionkaakapitu"/>
    <w:link w:val="Tytu"/>
    <w:uiPriority w:val="99"/>
    <w:rsid w:val="00EC4C6B"/>
    <w:rPr>
      <w:rFonts w:ascii="Times New Roman" w:eastAsia="Calibri" w:hAnsi="Times New Roman" w:cs="Times New Roman"/>
      <w:b/>
      <w:sz w:val="28"/>
      <w:szCs w:val="20"/>
      <w:lang w:val="en-GB" w:eastAsia="pl-PL"/>
    </w:rPr>
  </w:style>
  <w:style w:type="character" w:customStyle="1" w:styleId="TitleChar2">
    <w:name w:val="Title Char2"/>
    <w:aliases w:val="Title Char Char1,Znak Char1"/>
    <w:uiPriority w:val="99"/>
    <w:locked/>
    <w:rsid w:val="00EC4C6B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BodyTextChar1">
    <w:name w:val="Body Text Char1"/>
    <w:aliases w:val="body of procedure and headings Char1,Wyróżnienie1 Char1,wypunktowanie Char1,bt Char1,b Char1,numerowany Char1,Tekst podstawowy Znak Znak Znak Znak Znak Znak Znak Znak Char1,block style Char1,Tekst podstawowy Znak Znak Znak Char"/>
    <w:uiPriority w:val="99"/>
    <w:semiHidden/>
    <w:locked/>
    <w:rsid w:val="00EC4C6B"/>
    <w:rPr>
      <w:rFonts w:ascii="Calibri" w:hAnsi="Calibri" w:cs="Times New Roman"/>
      <w:lang w:eastAsia="en-US"/>
    </w:rPr>
  </w:style>
  <w:style w:type="character" w:customStyle="1" w:styleId="BodyTextIndentChar">
    <w:name w:val="Body Text Indent Char"/>
    <w:uiPriority w:val="99"/>
    <w:semiHidden/>
    <w:locked/>
    <w:rsid w:val="00EC4C6B"/>
    <w:rPr>
      <w:rFonts w:eastAsia="Times New Roman" w:cs="Times New Roman"/>
      <w:b/>
      <w:sz w:val="24"/>
      <w:lang w:val="pl-PL" w:eastAsia="pl-PL"/>
    </w:rPr>
  </w:style>
  <w:style w:type="character" w:customStyle="1" w:styleId="BodyText2Char">
    <w:name w:val="Body Text 2 Char"/>
    <w:uiPriority w:val="99"/>
    <w:semiHidden/>
    <w:locked/>
    <w:rsid w:val="00EC4C6B"/>
    <w:rPr>
      <w:rFonts w:ascii="Times New Roman" w:hAnsi="Times New Roman" w:cs="Times New Roman"/>
      <w:b/>
      <w:sz w:val="28"/>
      <w:lang w:val="pl-PL" w:eastAsia="pl-PL"/>
    </w:rPr>
  </w:style>
  <w:style w:type="character" w:customStyle="1" w:styleId="BodyText3Char">
    <w:name w:val="Body Text 3 Char"/>
    <w:uiPriority w:val="99"/>
    <w:semiHidden/>
    <w:locked/>
    <w:rsid w:val="00EC4C6B"/>
    <w:rPr>
      <w:rFonts w:ascii="Calibri" w:hAnsi="Calibri" w:cs="Times New Roman"/>
      <w:sz w:val="16"/>
      <w:szCs w:val="16"/>
      <w:lang w:val="pl-PL"/>
    </w:rPr>
  </w:style>
  <w:style w:type="character" w:customStyle="1" w:styleId="BodyTextIndent2Char">
    <w:name w:val="Body Text Indent 2 Char"/>
    <w:uiPriority w:val="99"/>
    <w:semiHidden/>
    <w:locked/>
    <w:rsid w:val="00EC4C6B"/>
    <w:rPr>
      <w:rFonts w:ascii="Times New Roman" w:hAnsi="Times New Roman" w:cs="Times New Roman"/>
      <w:sz w:val="22"/>
      <w:lang w:val="pl-PL" w:eastAsia="ar-SA" w:bidi="ar-SA"/>
    </w:rPr>
  </w:style>
  <w:style w:type="character" w:customStyle="1" w:styleId="BodyTextIndent3Char">
    <w:name w:val="Body Text Indent 3 Char"/>
    <w:uiPriority w:val="99"/>
    <w:semiHidden/>
    <w:locked/>
    <w:rsid w:val="00EC4C6B"/>
    <w:rPr>
      <w:rFonts w:eastAsia="Times New Roman" w:cs="Times New Roman"/>
      <w:sz w:val="24"/>
      <w:lang w:val="pl-PL" w:eastAsia="pl-PL"/>
    </w:rPr>
  </w:style>
  <w:style w:type="character" w:customStyle="1" w:styleId="PlainTextChar">
    <w:name w:val="Plain Text Char"/>
    <w:uiPriority w:val="99"/>
    <w:semiHidden/>
    <w:locked/>
    <w:rsid w:val="00EC4C6B"/>
    <w:rPr>
      <w:rFonts w:ascii="Courier New" w:hAnsi="Courier New" w:cs="Courier New"/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EC4C6B"/>
    <w:rPr>
      <w:rFonts w:ascii="Times New Roman" w:hAnsi="Times New Roman" w:cs="Times New Roman"/>
      <w:b/>
      <w:bCs/>
      <w:lang w:val="pl-PL" w:eastAsia="pl-PL"/>
    </w:rPr>
  </w:style>
  <w:style w:type="character" w:customStyle="1" w:styleId="BalloonTextChar">
    <w:name w:val="Balloon Text Char"/>
    <w:uiPriority w:val="99"/>
    <w:semiHidden/>
    <w:locked/>
    <w:rsid w:val="00EC4C6B"/>
    <w:rPr>
      <w:rFonts w:ascii="Tahoma" w:hAnsi="Tahoma" w:cs="Tahoma"/>
      <w:sz w:val="16"/>
      <w:szCs w:val="16"/>
      <w:lang w:val="pl-PL" w:eastAsia="pl-PL"/>
    </w:rPr>
  </w:style>
  <w:style w:type="paragraph" w:styleId="Bezodstpw">
    <w:name w:val="No Spacing"/>
    <w:uiPriority w:val="99"/>
    <w:qFormat/>
    <w:rsid w:val="00EC4C6B"/>
    <w:pPr>
      <w:autoSpaceDN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ust">
    <w:name w:val="ust"/>
    <w:uiPriority w:val="99"/>
    <w:rsid w:val="00EC4C6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EC4C6B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uiPriority w:val="99"/>
    <w:rsid w:val="00EC4C6B"/>
    <w:pPr>
      <w:ind w:left="850" w:hanging="425"/>
    </w:pPr>
  </w:style>
  <w:style w:type="paragraph" w:customStyle="1" w:styleId="Tekstpodstawowywcity21">
    <w:name w:val="Tekst podstawowy wcięty 21"/>
    <w:basedOn w:val="Normalny"/>
    <w:uiPriority w:val="99"/>
    <w:rsid w:val="00EC4C6B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Adres">
    <w:name w:val="Adres"/>
    <w:basedOn w:val="Tekstpodstawowy"/>
    <w:uiPriority w:val="99"/>
    <w:rsid w:val="00EC4C6B"/>
    <w:pPr>
      <w:keepLines/>
      <w:suppressAutoHyphens/>
      <w:jc w:val="left"/>
    </w:pPr>
    <w:rPr>
      <w:rFonts w:ascii="Arial" w:hAnsi="Arial"/>
      <w:sz w:val="20"/>
      <w:lang w:eastAsia="ar-SA"/>
    </w:rPr>
  </w:style>
  <w:style w:type="paragraph" w:customStyle="1" w:styleId="Standard">
    <w:name w:val="Standard"/>
    <w:basedOn w:val="Normalny"/>
    <w:rsid w:val="00EC4C6B"/>
    <w:pPr>
      <w:widowControl w:val="0"/>
      <w:suppressAutoHyphens/>
      <w:autoSpaceDE w:val="0"/>
    </w:pPr>
    <w:rPr>
      <w:szCs w:val="20"/>
    </w:rPr>
  </w:style>
  <w:style w:type="paragraph" w:customStyle="1" w:styleId="p1">
    <w:name w:val="p1"/>
    <w:basedOn w:val="Normalny"/>
    <w:uiPriority w:val="99"/>
    <w:rsid w:val="00EC4C6B"/>
    <w:pPr>
      <w:spacing w:before="100" w:beforeAutospacing="1" w:after="100" w:afterAutospacing="1"/>
    </w:pPr>
  </w:style>
  <w:style w:type="paragraph" w:customStyle="1" w:styleId="Punktregulaminu-numerowany">
    <w:name w:val="Punkt regulaminu - numerowany"/>
    <w:basedOn w:val="Normalny"/>
    <w:uiPriority w:val="99"/>
    <w:rsid w:val="00EC4C6B"/>
    <w:pPr>
      <w:numPr>
        <w:numId w:val="28"/>
      </w:numPr>
      <w:spacing w:before="120" w:line="260" w:lineRule="exact"/>
      <w:jc w:val="both"/>
    </w:pPr>
    <w:rPr>
      <w:rFonts w:ascii="Arial" w:hAnsi="Arial" w:cs="Arial"/>
      <w:sz w:val="22"/>
      <w:szCs w:val="20"/>
    </w:rPr>
  </w:style>
  <w:style w:type="paragraph" w:customStyle="1" w:styleId="ListParagraph1">
    <w:name w:val="List Paragraph1"/>
    <w:basedOn w:val="Normalny"/>
    <w:uiPriority w:val="99"/>
    <w:rsid w:val="00EC4C6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EC4C6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BodyText22">
    <w:name w:val="Body Text 22"/>
    <w:basedOn w:val="Normalny"/>
    <w:uiPriority w:val="99"/>
    <w:rsid w:val="00EC4C6B"/>
    <w:pPr>
      <w:suppressAutoHyphens/>
      <w:autoSpaceDE w:val="0"/>
    </w:pPr>
    <w:rPr>
      <w:rFonts w:ascii="Arial" w:hAnsi="Arial" w:cs="Arial"/>
      <w:sz w:val="22"/>
      <w:szCs w:val="22"/>
      <w:lang w:eastAsia="ar-SA"/>
    </w:rPr>
  </w:style>
  <w:style w:type="paragraph" w:customStyle="1" w:styleId="Standardowy1">
    <w:name w:val="Standardowy1"/>
    <w:uiPriority w:val="99"/>
    <w:rsid w:val="00EC4C6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EC4C6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Normal10">
    <w:name w:val="Table Normal1"/>
    <w:uiPriority w:val="99"/>
    <w:rsid w:val="00EC4C6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BodyText23">
    <w:name w:val="Body Text 23"/>
    <w:basedOn w:val="Normalny"/>
    <w:uiPriority w:val="99"/>
    <w:rsid w:val="00EC4C6B"/>
    <w:pPr>
      <w:suppressAutoHyphens/>
      <w:overflowPunct w:val="0"/>
      <w:autoSpaceDE w:val="0"/>
      <w:jc w:val="both"/>
    </w:pPr>
    <w:rPr>
      <w:rFonts w:ascii="Arial" w:hAnsi="Arial"/>
      <w:sz w:val="22"/>
      <w:szCs w:val="20"/>
      <w:lang w:eastAsia="ar-SA"/>
    </w:rPr>
  </w:style>
  <w:style w:type="paragraph" w:customStyle="1" w:styleId="Standardowytekst">
    <w:name w:val="Standardowy.tekst"/>
    <w:uiPriority w:val="99"/>
    <w:rsid w:val="00EC4C6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EC4C6B"/>
    <w:pPr>
      <w:keepNext/>
      <w:suppressAutoHyphens/>
      <w:spacing w:before="240" w:after="120"/>
    </w:pPr>
    <w:rPr>
      <w:rFonts w:ascii="Arial" w:eastAsia="Calibri" w:hAnsi="Arial"/>
      <w:sz w:val="28"/>
      <w:szCs w:val="28"/>
      <w:lang w:eastAsia="ar-SA"/>
    </w:rPr>
  </w:style>
  <w:style w:type="paragraph" w:customStyle="1" w:styleId="Tekstpodstawowy22">
    <w:name w:val="Tekst podstawowy 22"/>
    <w:basedOn w:val="Normalny"/>
    <w:uiPriority w:val="99"/>
    <w:rsid w:val="00EC4C6B"/>
    <w:pPr>
      <w:tabs>
        <w:tab w:val="left" w:pos="8640"/>
      </w:tabs>
      <w:suppressAutoHyphens/>
      <w:ind w:right="-108"/>
      <w:jc w:val="both"/>
    </w:pPr>
    <w:rPr>
      <w:b/>
      <w:i/>
      <w:sz w:val="22"/>
      <w:lang w:eastAsia="ar-SA"/>
    </w:rPr>
  </w:style>
  <w:style w:type="paragraph" w:customStyle="1" w:styleId="Tekstpodstawowy21">
    <w:name w:val="Tekst podstawowy 21"/>
    <w:basedOn w:val="Normalny"/>
    <w:uiPriority w:val="99"/>
    <w:rsid w:val="00EC4C6B"/>
    <w:pPr>
      <w:suppressAutoHyphens/>
      <w:jc w:val="both"/>
    </w:pPr>
    <w:rPr>
      <w:lang w:eastAsia="ar-SA"/>
    </w:rPr>
  </w:style>
  <w:style w:type="paragraph" w:customStyle="1" w:styleId="Tekstpodstawowy31">
    <w:name w:val="Tekst podstawowy 31"/>
    <w:basedOn w:val="Normalny"/>
    <w:uiPriority w:val="99"/>
    <w:rsid w:val="00EC4C6B"/>
    <w:pPr>
      <w:suppressAutoHyphens/>
      <w:overflowPunct w:val="0"/>
      <w:autoSpaceDE w:val="0"/>
    </w:pPr>
    <w:rPr>
      <w:rFonts w:ascii="Tahoma" w:hAnsi="Tahoma" w:cs="Tahoma"/>
      <w:i/>
      <w:iCs/>
      <w:sz w:val="20"/>
      <w:szCs w:val="20"/>
      <w:lang w:eastAsia="ar-SA"/>
    </w:rPr>
  </w:style>
  <w:style w:type="paragraph" w:customStyle="1" w:styleId="scfbrieftext">
    <w:name w:val="scfbrieftext"/>
    <w:basedOn w:val="Normalny"/>
    <w:uiPriority w:val="99"/>
    <w:rsid w:val="00EC4C6B"/>
    <w:pPr>
      <w:suppressAutoHyphens/>
    </w:pPr>
    <w:rPr>
      <w:rFonts w:ascii="Arial" w:hAnsi="Arial"/>
      <w:sz w:val="22"/>
      <w:szCs w:val="20"/>
      <w:lang w:eastAsia="ar-SA"/>
    </w:rPr>
  </w:style>
  <w:style w:type="paragraph" w:customStyle="1" w:styleId="Zawartotabeli">
    <w:name w:val="Zawarto?? tabeli"/>
    <w:basedOn w:val="Normalny"/>
    <w:uiPriority w:val="99"/>
    <w:rsid w:val="00EC4C6B"/>
    <w:pPr>
      <w:widowControl w:val="0"/>
      <w:suppressLineNumbers/>
      <w:suppressAutoHyphens/>
      <w:overflowPunct w:val="0"/>
      <w:autoSpaceDE w:val="0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EC4C6B"/>
    <w:pPr>
      <w:suppressAutoHyphens/>
      <w:autoSpaceDE w:val="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Bodytext">
    <w:name w:val="Body_text"/>
    <w:basedOn w:val="Normalny"/>
    <w:uiPriority w:val="99"/>
    <w:rsid w:val="00EC4C6B"/>
    <w:pPr>
      <w:spacing w:after="120"/>
      <w:ind w:left="1418"/>
    </w:pPr>
    <w:rPr>
      <w:rFonts w:ascii="Tahoma" w:hAnsi="Tahoma"/>
      <w:szCs w:val="20"/>
    </w:rPr>
  </w:style>
  <w:style w:type="paragraph" w:customStyle="1" w:styleId="NormalnyArial">
    <w:name w:val="Normalny + Arial"/>
    <w:aliases w:val="10"/>
    <w:basedOn w:val="Normalny"/>
    <w:uiPriority w:val="99"/>
    <w:rsid w:val="00EC4C6B"/>
    <w:pPr>
      <w:suppressAutoHyphens/>
    </w:pPr>
    <w:rPr>
      <w:rFonts w:cs="Calibri"/>
      <w:lang w:eastAsia="ar-SA"/>
    </w:rPr>
  </w:style>
  <w:style w:type="character" w:customStyle="1" w:styleId="NazwapunktuZnak">
    <w:name w:val="Nazwa punktu Znak"/>
    <w:link w:val="Nazwapunktu"/>
    <w:uiPriority w:val="99"/>
    <w:locked/>
    <w:rsid w:val="00EC4C6B"/>
    <w:rPr>
      <w:rFonts w:ascii="Calibri" w:hAnsi="Calibri"/>
      <w:b/>
      <w:bCs/>
      <w:sz w:val="24"/>
      <w:szCs w:val="24"/>
    </w:rPr>
  </w:style>
  <w:style w:type="paragraph" w:customStyle="1" w:styleId="Nazwapunktu">
    <w:name w:val="Nazwa punktu"/>
    <w:basedOn w:val="Normalny"/>
    <w:link w:val="NazwapunktuZnak"/>
    <w:uiPriority w:val="99"/>
    <w:rsid w:val="00EC4C6B"/>
    <w:pPr>
      <w:numPr>
        <w:numId w:val="29"/>
      </w:numPr>
    </w:pPr>
    <w:rPr>
      <w:rFonts w:ascii="Calibri" w:eastAsiaTheme="minorHAnsi" w:hAnsi="Calibri" w:cstheme="minorBidi"/>
      <w:b/>
      <w:bCs/>
      <w:lang w:eastAsia="en-US"/>
    </w:rPr>
  </w:style>
  <w:style w:type="paragraph" w:customStyle="1" w:styleId="data">
    <w:name w:val="data"/>
    <w:basedOn w:val="Normalny"/>
    <w:uiPriority w:val="99"/>
    <w:rsid w:val="00EC4C6B"/>
    <w:rPr>
      <w:szCs w:val="20"/>
      <w:lang w:val="en-US"/>
    </w:rPr>
  </w:style>
  <w:style w:type="paragraph" w:customStyle="1" w:styleId="Style17">
    <w:name w:val="Style17"/>
    <w:basedOn w:val="Normalny"/>
    <w:uiPriority w:val="99"/>
    <w:rsid w:val="00EC4C6B"/>
    <w:pPr>
      <w:widowControl w:val="0"/>
      <w:autoSpaceDE w:val="0"/>
      <w:autoSpaceDN w:val="0"/>
      <w:adjustRightInd w:val="0"/>
      <w:spacing w:line="211" w:lineRule="exact"/>
    </w:pPr>
  </w:style>
  <w:style w:type="paragraph" w:customStyle="1" w:styleId="Style22">
    <w:name w:val="Style22"/>
    <w:basedOn w:val="Normalny"/>
    <w:uiPriority w:val="99"/>
    <w:rsid w:val="00EC4C6B"/>
    <w:pPr>
      <w:widowControl w:val="0"/>
      <w:autoSpaceDE w:val="0"/>
      <w:autoSpaceDN w:val="0"/>
      <w:adjustRightInd w:val="0"/>
      <w:spacing w:line="208" w:lineRule="exact"/>
      <w:jc w:val="center"/>
    </w:pPr>
  </w:style>
  <w:style w:type="paragraph" w:customStyle="1" w:styleId="AbsatzTableFormat">
    <w:name w:val="AbsatzTableFormat"/>
    <w:basedOn w:val="Normalny"/>
    <w:uiPriority w:val="99"/>
    <w:rsid w:val="00EC4C6B"/>
    <w:pPr>
      <w:suppressAutoHyphens/>
    </w:pPr>
    <w:rPr>
      <w:lang w:eastAsia="ar-SA"/>
    </w:rPr>
  </w:style>
  <w:style w:type="paragraph" w:customStyle="1" w:styleId="NA">
    <w:name w:val="N/A"/>
    <w:basedOn w:val="Normalny"/>
    <w:uiPriority w:val="99"/>
    <w:rsid w:val="00EC4C6B"/>
    <w:pPr>
      <w:tabs>
        <w:tab w:val="left" w:pos="9000"/>
        <w:tab w:val="right" w:pos="9360"/>
      </w:tabs>
      <w:suppressAutoHyphens/>
    </w:pPr>
    <w:rPr>
      <w:rFonts w:ascii="Book Antiqua" w:hAnsi="Book Antiqua"/>
      <w:sz w:val="28"/>
      <w:szCs w:val="20"/>
      <w:lang w:val="en-US"/>
    </w:rPr>
  </w:style>
  <w:style w:type="paragraph" w:customStyle="1" w:styleId="JolaStandard">
    <w:name w:val="Jola Standard"/>
    <w:basedOn w:val="Normalny"/>
    <w:uiPriority w:val="99"/>
    <w:rsid w:val="00EC4C6B"/>
    <w:pPr>
      <w:spacing w:line="360" w:lineRule="auto"/>
    </w:pPr>
    <w:rPr>
      <w:szCs w:val="20"/>
    </w:rPr>
  </w:style>
  <w:style w:type="paragraph" w:customStyle="1" w:styleId="Podpis1">
    <w:name w:val="Podpis1"/>
    <w:basedOn w:val="Normalny"/>
    <w:uiPriority w:val="99"/>
    <w:rsid w:val="00EC4C6B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EC4C6B"/>
    <w:pPr>
      <w:suppressLineNumbers/>
      <w:suppressAutoHyphens/>
      <w:spacing w:after="60"/>
    </w:pPr>
    <w:rPr>
      <w:rFonts w:cs="Tahoma"/>
      <w:szCs w:val="20"/>
      <w:lang w:eastAsia="ar-SA"/>
    </w:rPr>
  </w:style>
  <w:style w:type="paragraph" w:customStyle="1" w:styleId="Listanumerowana1">
    <w:name w:val="Lista numerowana1"/>
    <w:basedOn w:val="Normalny"/>
    <w:uiPriority w:val="99"/>
    <w:rsid w:val="00EC4C6B"/>
    <w:pPr>
      <w:numPr>
        <w:numId w:val="30"/>
      </w:numPr>
      <w:suppressAutoHyphens/>
      <w:spacing w:after="120"/>
    </w:pPr>
    <w:rPr>
      <w:szCs w:val="20"/>
      <w:lang w:eastAsia="ar-SA"/>
    </w:rPr>
  </w:style>
  <w:style w:type="paragraph" w:customStyle="1" w:styleId="Listapunktowana1">
    <w:name w:val="Lista punktowana1"/>
    <w:basedOn w:val="Normalny"/>
    <w:uiPriority w:val="99"/>
    <w:rsid w:val="00EC4C6B"/>
    <w:pPr>
      <w:numPr>
        <w:numId w:val="31"/>
      </w:numPr>
      <w:tabs>
        <w:tab w:val="left" w:pos="1276"/>
      </w:tabs>
      <w:suppressAutoHyphens/>
      <w:spacing w:after="120"/>
      <w:ind w:left="1276" w:hanging="425"/>
    </w:pPr>
    <w:rPr>
      <w:szCs w:val="20"/>
      <w:lang w:eastAsia="ar-SA"/>
    </w:rPr>
  </w:style>
  <w:style w:type="paragraph" w:customStyle="1" w:styleId="Listapunktowana21">
    <w:name w:val="Lista punktowana 21"/>
    <w:basedOn w:val="Normalny"/>
    <w:uiPriority w:val="99"/>
    <w:rsid w:val="00EC4C6B"/>
    <w:pPr>
      <w:numPr>
        <w:numId w:val="32"/>
      </w:numPr>
      <w:suppressAutoHyphens/>
      <w:spacing w:after="120"/>
    </w:pPr>
    <w:rPr>
      <w:szCs w:val="20"/>
      <w:lang w:eastAsia="ar-SA"/>
    </w:rPr>
  </w:style>
  <w:style w:type="paragraph" w:customStyle="1" w:styleId="Listanumerowana31">
    <w:name w:val="Lista numerowana 31"/>
    <w:basedOn w:val="Normalny"/>
    <w:uiPriority w:val="99"/>
    <w:rsid w:val="00EC4C6B"/>
    <w:pPr>
      <w:numPr>
        <w:numId w:val="33"/>
      </w:numPr>
      <w:suppressAutoHyphens/>
      <w:spacing w:after="60"/>
      <w:ind w:left="0" w:firstLine="0"/>
    </w:pPr>
    <w:rPr>
      <w:szCs w:val="20"/>
      <w:lang w:eastAsia="ar-SA"/>
    </w:rPr>
  </w:style>
  <w:style w:type="paragraph" w:customStyle="1" w:styleId="Listanum3">
    <w:name w:val="Lista num3"/>
    <w:basedOn w:val="Listanumerowana31"/>
    <w:uiPriority w:val="99"/>
    <w:rsid w:val="00EC4C6B"/>
    <w:pPr>
      <w:numPr>
        <w:numId w:val="34"/>
      </w:numPr>
      <w:tabs>
        <w:tab w:val="num" w:pos="180"/>
      </w:tabs>
      <w:spacing w:after="120"/>
    </w:pPr>
  </w:style>
  <w:style w:type="paragraph" w:customStyle="1" w:styleId="Tekstprzypisu">
    <w:name w:val="Tekst przypisu"/>
    <w:basedOn w:val="Standardowy1"/>
    <w:uiPriority w:val="99"/>
    <w:rsid w:val="00EC4C6B"/>
    <w:rPr>
      <w:sz w:val="20"/>
      <w:szCs w:val="20"/>
    </w:rPr>
  </w:style>
  <w:style w:type="paragraph" w:customStyle="1" w:styleId="Listanum0">
    <w:name w:val="Lista num 0"/>
    <w:basedOn w:val="Normalny"/>
    <w:uiPriority w:val="99"/>
    <w:rsid w:val="00EC4C6B"/>
    <w:pPr>
      <w:numPr>
        <w:numId w:val="35"/>
      </w:numPr>
      <w:suppressAutoHyphens/>
      <w:spacing w:after="120"/>
    </w:pPr>
    <w:rPr>
      <w:b/>
      <w:caps/>
      <w:szCs w:val="20"/>
      <w:lang w:eastAsia="ar-SA"/>
    </w:rPr>
  </w:style>
  <w:style w:type="paragraph" w:customStyle="1" w:styleId="Lista6-11">
    <w:name w:val="Lista 6-1+1"/>
    <w:basedOn w:val="Normalny"/>
    <w:uiPriority w:val="99"/>
    <w:rsid w:val="00EC4C6B"/>
    <w:pPr>
      <w:tabs>
        <w:tab w:val="num" w:pos="360"/>
      </w:tabs>
      <w:suppressAutoHyphens/>
      <w:spacing w:after="120"/>
      <w:ind w:left="360" w:hanging="360"/>
    </w:pPr>
    <w:rPr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EC4C6B"/>
    <w:pPr>
      <w:suppressAutoHyphens/>
      <w:spacing w:after="60"/>
    </w:pPr>
    <w:rPr>
      <w:sz w:val="20"/>
      <w:szCs w:val="20"/>
      <w:lang w:eastAsia="ar-SA"/>
    </w:rPr>
  </w:style>
  <w:style w:type="paragraph" w:customStyle="1" w:styleId="Plandokumentu1">
    <w:name w:val="Plan dokumentu1"/>
    <w:basedOn w:val="Normalny"/>
    <w:uiPriority w:val="99"/>
    <w:rsid w:val="00EC4C6B"/>
    <w:pPr>
      <w:suppressAutoHyphens/>
      <w:spacing w:after="60"/>
    </w:pPr>
    <w:rPr>
      <w:rFonts w:ascii="Tahoma" w:hAnsi="Tahoma" w:cs="Tahoma"/>
      <w:sz w:val="16"/>
      <w:szCs w:val="16"/>
      <w:lang w:eastAsia="ar-SA"/>
    </w:rPr>
  </w:style>
  <w:style w:type="paragraph" w:customStyle="1" w:styleId="Tekstpodstawowy211">
    <w:name w:val="Tekst podstawowy 211"/>
    <w:basedOn w:val="Normalny"/>
    <w:uiPriority w:val="99"/>
    <w:rsid w:val="00EC4C6B"/>
    <w:pPr>
      <w:suppressAutoHyphens/>
      <w:spacing w:after="120" w:line="480" w:lineRule="auto"/>
    </w:pPr>
    <w:rPr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EC4C6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Lista101">
    <w:name w:val="Lista 10.1"/>
    <w:basedOn w:val="Normalny"/>
    <w:uiPriority w:val="99"/>
    <w:rsid w:val="00EC4C6B"/>
    <w:pPr>
      <w:numPr>
        <w:numId w:val="36"/>
      </w:numPr>
      <w:suppressAutoHyphens/>
      <w:spacing w:before="60" w:after="60"/>
    </w:pPr>
    <w:rPr>
      <w:rFonts w:ascii="Arial" w:hAnsi="Arial"/>
      <w:szCs w:val="20"/>
      <w:lang w:eastAsia="ar-SA"/>
    </w:rPr>
  </w:style>
  <w:style w:type="paragraph" w:customStyle="1" w:styleId="Lista123">
    <w:name w:val="Lista 123"/>
    <w:basedOn w:val="Normalny"/>
    <w:uiPriority w:val="99"/>
    <w:rsid w:val="00EC4C6B"/>
    <w:pPr>
      <w:numPr>
        <w:numId w:val="37"/>
      </w:numPr>
      <w:suppressAutoHyphens/>
    </w:pPr>
    <w:rPr>
      <w:rFonts w:ascii="Arial" w:hAnsi="Arial"/>
      <w:b/>
      <w:smallCaps/>
      <w:szCs w:val="20"/>
      <w:lang w:eastAsia="ar-SA"/>
    </w:rPr>
  </w:style>
  <w:style w:type="paragraph" w:customStyle="1" w:styleId="FR2">
    <w:name w:val="FR2"/>
    <w:uiPriority w:val="99"/>
    <w:rsid w:val="00EC4C6B"/>
    <w:pPr>
      <w:widowControl w:val="0"/>
      <w:suppressAutoHyphens/>
      <w:spacing w:after="0" w:line="240" w:lineRule="auto"/>
      <w:ind w:left="2040"/>
    </w:pPr>
    <w:rPr>
      <w:rFonts w:ascii="Arial" w:eastAsia="Calibri" w:hAnsi="Arial" w:cs="Times New Roman"/>
      <w:b/>
      <w:sz w:val="12"/>
      <w:szCs w:val="20"/>
      <w:lang w:eastAsia="ar-SA"/>
    </w:rPr>
  </w:style>
  <w:style w:type="paragraph" w:customStyle="1" w:styleId="FR1">
    <w:name w:val="FR1"/>
    <w:uiPriority w:val="99"/>
    <w:rsid w:val="00EC4C6B"/>
    <w:pPr>
      <w:widowControl w:val="0"/>
      <w:suppressAutoHyphens/>
      <w:spacing w:after="0" w:line="240" w:lineRule="auto"/>
      <w:ind w:left="680" w:right="5600"/>
      <w:jc w:val="center"/>
    </w:pPr>
    <w:rPr>
      <w:rFonts w:ascii="Arial" w:eastAsia="Calibri" w:hAnsi="Arial" w:cs="Times New Roman"/>
      <w:sz w:val="16"/>
      <w:szCs w:val="20"/>
      <w:lang w:eastAsia="ar-SA"/>
    </w:rPr>
  </w:style>
  <w:style w:type="paragraph" w:customStyle="1" w:styleId="Lista10-1">
    <w:name w:val="Lista 10-1"/>
    <w:basedOn w:val="Normalny"/>
    <w:uiPriority w:val="99"/>
    <w:rsid w:val="00EC4C6B"/>
    <w:pPr>
      <w:tabs>
        <w:tab w:val="left" w:pos="907"/>
      </w:tabs>
      <w:suppressAutoHyphens/>
      <w:spacing w:after="120"/>
      <w:ind w:left="907" w:hanging="550"/>
    </w:pPr>
    <w:rPr>
      <w:szCs w:val="20"/>
      <w:lang w:eastAsia="ar-SA"/>
    </w:rPr>
  </w:style>
  <w:style w:type="paragraph" w:customStyle="1" w:styleId="Zawartotabeli0">
    <w:name w:val="Zawartość tabeli"/>
    <w:basedOn w:val="Normalny"/>
    <w:uiPriority w:val="99"/>
    <w:rsid w:val="00EC4C6B"/>
    <w:pPr>
      <w:suppressLineNumbers/>
      <w:suppressAutoHyphens/>
      <w:spacing w:after="60"/>
    </w:pPr>
    <w:rPr>
      <w:szCs w:val="20"/>
      <w:lang w:eastAsia="ar-SA"/>
    </w:rPr>
  </w:style>
  <w:style w:type="paragraph" w:customStyle="1" w:styleId="Nagwektabeli">
    <w:name w:val="Nagłówek tabeli"/>
    <w:basedOn w:val="Zawartotabeli0"/>
    <w:uiPriority w:val="99"/>
    <w:rsid w:val="00EC4C6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EC4C6B"/>
    <w:pPr>
      <w:tabs>
        <w:tab w:val="left" w:pos="709"/>
      </w:tabs>
      <w:suppressAutoHyphens/>
      <w:jc w:val="left"/>
    </w:pPr>
    <w:rPr>
      <w:lang w:eastAsia="ar-SA"/>
    </w:rPr>
  </w:style>
  <w:style w:type="paragraph" w:customStyle="1" w:styleId="Styl3">
    <w:name w:val="Styl3"/>
    <w:uiPriority w:val="99"/>
    <w:rsid w:val="00EC4C6B"/>
    <w:pPr>
      <w:numPr>
        <w:numId w:val="38"/>
      </w:numPr>
      <w:tabs>
        <w:tab w:val="clear" w:pos="907"/>
        <w:tab w:val="num" w:pos="416"/>
        <w:tab w:val="left" w:pos="567"/>
      </w:tabs>
      <w:spacing w:after="120" w:line="240" w:lineRule="auto"/>
      <w:ind w:left="720" w:hanging="43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sta15-4-1">
    <w:name w:val="Lista 15-4-1"/>
    <w:basedOn w:val="Normalny"/>
    <w:uiPriority w:val="99"/>
    <w:rsid w:val="00EC4C6B"/>
    <w:pPr>
      <w:numPr>
        <w:numId w:val="39"/>
      </w:numPr>
      <w:tabs>
        <w:tab w:val="left" w:pos="1418"/>
      </w:tabs>
      <w:spacing w:after="120"/>
    </w:pPr>
    <w:rPr>
      <w:szCs w:val="20"/>
    </w:rPr>
  </w:style>
  <w:style w:type="paragraph" w:customStyle="1" w:styleId="Lista15-2-1">
    <w:name w:val="Lista 15-2-1"/>
    <w:basedOn w:val="Normalny"/>
    <w:uiPriority w:val="99"/>
    <w:rsid w:val="00EC4C6B"/>
    <w:pPr>
      <w:numPr>
        <w:numId w:val="40"/>
      </w:numPr>
      <w:spacing w:after="60"/>
    </w:pPr>
    <w:rPr>
      <w:szCs w:val="20"/>
    </w:rPr>
  </w:style>
  <w:style w:type="paragraph" w:customStyle="1" w:styleId="Lista15-1">
    <w:name w:val="Lista 15-1"/>
    <w:basedOn w:val="Normalny"/>
    <w:uiPriority w:val="99"/>
    <w:rsid w:val="00EC4C6B"/>
    <w:pPr>
      <w:spacing w:after="120"/>
    </w:pPr>
    <w:rPr>
      <w:szCs w:val="20"/>
    </w:rPr>
  </w:style>
  <w:style w:type="paragraph" w:customStyle="1" w:styleId="Styl2">
    <w:name w:val="Styl2"/>
    <w:uiPriority w:val="99"/>
    <w:rsid w:val="00EC4C6B"/>
    <w:pPr>
      <w:tabs>
        <w:tab w:val="num" w:pos="360"/>
        <w:tab w:val="left" w:pos="567"/>
      </w:tabs>
      <w:spacing w:after="12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sta11">
    <w:name w:val="Lista 1 1"/>
    <w:basedOn w:val="Normalny"/>
    <w:uiPriority w:val="99"/>
    <w:rsid w:val="00EC4C6B"/>
    <w:pPr>
      <w:numPr>
        <w:numId w:val="41"/>
      </w:numPr>
      <w:spacing w:after="120"/>
    </w:pPr>
    <w:rPr>
      <w:szCs w:val="20"/>
    </w:rPr>
  </w:style>
  <w:style w:type="paragraph" w:customStyle="1" w:styleId="Lista6-1">
    <w:name w:val="Lista 6-1"/>
    <w:uiPriority w:val="99"/>
    <w:rsid w:val="00EC4C6B"/>
    <w:pPr>
      <w:numPr>
        <w:numId w:val="42"/>
      </w:numPr>
      <w:tabs>
        <w:tab w:val="clear" w:pos="550"/>
        <w:tab w:val="num" w:pos="360"/>
        <w:tab w:val="left" w:pos="567"/>
        <w:tab w:val="left" w:pos="907"/>
      </w:tabs>
      <w:spacing w:after="120" w:line="240" w:lineRule="auto"/>
      <w:ind w:left="907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sta12-1">
    <w:name w:val="Lista 12-1"/>
    <w:basedOn w:val="Lista11"/>
    <w:uiPriority w:val="99"/>
    <w:rsid w:val="00EC4C6B"/>
    <w:pPr>
      <w:numPr>
        <w:numId w:val="43"/>
      </w:numPr>
      <w:tabs>
        <w:tab w:val="left" w:pos="907"/>
      </w:tabs>
    </w:pPr>
  </w:style>
  <w:style w:type="paragraph" w:customStyle="1" w:styleId="Lista8-1">
    <w:name w:val="Lista 8-1"/>
    <w:basedOn w:val="Lista11"/>
    <w:uiPriority w:val="99"/>
    <w:rsid w:val="00EC4C6B"/>
    <w:pPr>
      <w:numPr>
        <w:numId w:val="44"/>
      </w:numPr>
      <w:tabs>
        <w:tab w:val="num" w:pos="550"/>
      </w:tabs>
      <w:ind w:left="550"/>
    </w:pPr>
  </w:style>
  <w:style w:type="paragraph" w:customStyle="1" w:styleId="Lista9-1">
    <w:name w:val="Lista 9-1"/>
    <w:basedOn w:val="Lista11"/>
    <w:uiPriority w:val="99"/>
    <w:rsid w:val="00EC4C6B"/>
    <w:pPr>
      <w:numPr>
        <w:numId w:val="45"/>
      </w:numPr>
    </w:pPr>
  </w:style>
  <w:style w:type="paragraph" w:customStyle="1" w:styleId="listaZ4">
    <w:name w:val="listaZ4"/>
    <w:basedOn w:val="Normalny"/>
    <w:uiPriority w:val="99"/>
    <w:rsid w:val="00EC4C6B"/>
    <w:pPr>
      <w:numPr>
        <w:ilvl w:val="1"/>
        <w:numId w:val="46"/>
      </w:numPr>
      <w:tabs>
        <w:tab w:val="left" w:pos="426"/>
      </w:tabs>
    </w:pPr>
    <w:rPr>
      <w:smallCaps/>
      <w:szCs w:val="20"/>
    </w:rPr>
  </w:style>
  <w:style w:type="paragraph" w:customStyle="1" w:styleId="Podpis-Nazwisko">
    <w:name w:val="Podpis - Nazwisko"/>
    <w:basedOn w:val="Normalny"/>
    <w:next w:val="Normalny"/>
    <w:uiPriority w:val="99"/>
    <w:rsid w:val="00EC4C6B"/>
    <w:pPr>
      <w:keepNext/>
      <w:keepLines/>
      <w:numPr>
        <w:ilvl w:val="1"/>
        <w:numId w:val="47"/>
      </w:numPr>
      <w:spacing w:before="660" w:line="240" w:lineRule="atLeast"/>
      <w:ind w:left="6521" w:firstLine="0"/>
    </w:pPr>
    <w:rPr>
      <w:noProof/>
      <w:spacing w:val="-5"/>
      <w:sz w:val="22"/>
      <w:szCs w:val="20"/>
    </w:rPr>
  </w:style>
  <w:style w:type="paragraph" w:customStyle="1" w:styleId="WW-Tekstpodstawowy21">
    <w:name w:val="WW-Tekst podstawowy 21"/>
    <w:basedOn w:val="Normalny"/>
    <w:uiPriority w:val="99"/>
    <w:rsid w:val="00EC4C6B"/>
    <w:pPr>
      <w:ind w:right="-284"/>
    </w:pPr>
    <w:rPr>
      <w:rFonts w:ascii="Arial" w:hAnsi="Arial"/>
      <w:sz w:val="20"/>
      <w:szCs w:val="20"/>
      <w:lang w:eastAsia="ar-SA"/>
    </w:rPr>
  </w:style>
  <w:style w:type="paragraph" w:customStyle="1" w:styleId="ZnakZnak1Znak">
    <w:name w:val="Znak Znak1 Znak"/>
    <w:basedOn w:val="Normalny"/>
    <w:uiPriority w:val="99"/>
    <w:rsid w:val="00EC4C6B"/>
    <w:rPr>
      <w:rFonts w:ascii="Arial" w:hAnsi="Arial" w:cs="Arial"/>
    </w:rPr>
  </w:style>
  <w:style w:type="paragraph" w:customStyle="1" w:styleId="Textbody">
    <w:name w:val="Text body"/>
    <w:basedOn w:val="Normalny"/>
    <w:uiPriority w:val="99"/>
    <w:rsid w:val="00EC4C6B"/>
    <w:pPr>
      <w:widowControl w:val="0"/>
      <w:suppressAutoHyphens/>
      <w:autoSpaceDN w:val="0"/>
      <w:spacing w:after="120"/>
    </w:pPr>
    <w:rPr>
      <w:rFonts w:eastAsia="Calibri" w:cs="Tahoma"/>
      <w:kern w:val="3"/>
      <w:lang w:val="de-DE" w:eastAsia="ja-JP" w:bidi="fa-IR"/>
    </w:rPr>
  </w:style>
  <w:style w:type="paragraph" w:customStyle="1" w:styleId="Akapitzlist2">
    <w:name w:val="Akapit z listą2"/>
    <w:basedOn w:val="Normalny"/>
    <w:uiPriority w:val="99"/>
    <w:rsid w:val="00EC4C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11">
    <w:name w:val="s11"/>
    <w:uiPriority w:val="99"/>
    <w:rsid w:val="00EC4C6B"/>
    <w:rPr>
      <w:rFonts w:ascii="Verdana" w:hAnsi="Verdana"/>
      <w:sz w:val="15"/>
    </w:rPr>
  </w:style>
  <w:style w:type="character" w:customStyle="1" w:styleId="dane1">
    <w:name w:val="dane1"/>
    <w:uiPriority w:val="99"/>
    <w:rsid w:val="00EC4C6B"/>
    <w:rPr>
      <w:color w:val="0000CD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EC4C6B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99"/>
    <w:rsid w:val="00EC4C6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FontStyle57">
    <w:name w:val="Font Style57"/>
    <w:uiPriority w:val="99"/>
    <w:rsid w:val="00EC4C6B"/>
    <w:rPr>
      <w:rFonts w:ascii="Times New Roman" w:hAnsi="Times New Roman"/>
      <w:b/>
      <w:sz w:val="16"/>
    </w:rPr>
  </w:style>
  <w:style w:type="character" w:customStyle="1" w:styleId="FontStyle58">
    <w:name w:val="Font Style58"/>
    <w:uiPriority w:val="99"/>
    <w:rsid w:val="00EC4C6B"/>
    <w:rPr>
      <w:rFonts w:ascii="Times New Roman" w:hAnsi="Times New Roman"/>
      <w:sz w:val="16"/>
    </w:rPr>
  </w:style>
  <w:style w:type="character" w:customStyle="1" w:styleId="WW8Num1z0">
    <w:name w:val="WW8Num1z0"/>
    <w:uiPriority w:val="99"/>
    <w:rsid w:val="00EC4C6B"/>
  </w:style>
  <w:style w:type="character" w:customStyle="1" w:styleId="WW8Num2z0">
    <w:name w:val="WW8Num2z0"/>
    <w:uiPriority w:val="99"/>
    <w:rsid w:val="00EC4C6B"/>
    <w:rPr>
      <w:rFonts w:ascii="Tahoma" w:hAnsi="Tahoma"/>
      <w:b/>
      <w:sz w:val="20"/>
    </w:rPr>
  </w:style>
  <w:style w:type="character" w:customStyle="1" w:styleId="WW8Num4z0">
    <w:name w:val="WW8Num4z0"/>
    <w:uiPriority w:val="99"/>
    <w:rsid w:val="00EC4C6B"/>
    <w:rPr>
      <w:rFonts w:ascii="OpenSymbol" w:hAnsi="OpenSymbol"/>
    </w:rPr>
  </w:style>
  <w:style w:type="character" w:customStyle="1" w:styleId="WW8Num4z1">
    <w:name w:val="WW8Num4z1"/>
    <w:uiPriority w:val="99"/>
    <w:rsid w:val="00EC4C6B"/>
    <w:rPr>
      <w:rFonts w:ascii="Courier New" w:hAnsi="Courier New"/>
    </w:rPr>
  </w:style>
  <w:style w:type="character" w:customStyle="1" w:styleId="WW8Num4z2">
    <w:name w:val="WW8Num4z2"/>
    <w:uiPriority w:val="99"/>
    <w:rsid w:val="00EC4C6B"/>
    <w:rPr>
      <w:rFonts w:ascii="Wingdings" w:hAnsi="Wingdings"/>
    </w:rPr>
  </w:style>
  <w:style w:type="character" w:customStyle="1" w:styleId="WW8Num4z3">
    <w:name w:val="WW8Num4z3"/>
    <w:uiPriority w:val="99"/>
    <w:rsid w:val="00EC4C6B"/>
    <w:rPr>
      <w:rFonts w:ascii="Symbol" w:hAnsi="Symbol"/>
    </w:rPr>
  </w:style>
  <w:style w:type="character" w:customStyle="1" w:styleId="WW8Num5z0">
    <w:name w:val="WW8Num5z0"/>
    <w:uiPriority w:val="99"/>
    <w:rsid w:val="00EC4C6B"/>
    <w:rPr>
      <w:rFonts w:ascii="OpenSymbol" w:hAnsi="OpenSymbol"/>
    </w:rPr>
  </w:style>
  <w:style w:type="character" w:customStyle="1" w:styleId="WW8Num5z1">
    <w:name w:val="WW8Num5z1"/>
    <w:uiPriority w:val="99"/>
    <w:rsid w:val="00EC4C6B"/>
    <w:rPr>
      <w:rFonts w:ascii="Courier New" w:hAnsi="Courier New"/>
    </w:rPr>
  </w:style>
  <w:style w:type="character" w:customStyle="1" w:styleId="WW8Num5z2">
    <w:name w:val="WW8Num5z2"/>
    <w:uiPriority w:val="99"/>
    <w:rsid w:val="00EC4C6B"/>
    <w:rPr>
      <w:rFonts w:ascii="Wingdings" w:hAnsi="Wingdings"/>
    </w:rPr>
  </w:style>
  <w:style w:type="character" w:customStyle="1" w:styleId="WW8Num5z3">
    <w:name w:val="WW8Num5z3"/>
    <w:uiPriority w:val="99"/>
    <w:rsid w:val="00EC4C6B"/>
    <w:rPr>
      <w:rFonts w:ascii="Symbol" w:hAnsi="Symbol"/>
    </w:rPr>
  </w:style>
  <w:style w:type="character" w:customStyle="1" w:styleId="WW8Num6z0">
    <w:name w:val="WW8Num6z0"/>
    <w:uiPriority w:val="99"/>
    <w:rsid w:val="00EC4C6B"/>
    <w:rPr>
      <w:rFonts w:ascii="Symbol" w:hAnsi="Symbol"/>
    </w:rPr>
  </w:style>
  <w:style w:type="character" w:customStyle="1" w:styleId="WW8Num6z1">
    <w:name w:val="WW8Num6z1"/>
    <w:uiPriority w:val="99"/>
    <w:rsid w:val="00EC4C6B"/>
    <w:rPr>
      <w:rFonts w:ascii="Courier New" w:hAnsi="Courier New"/>
    </w:rPr>
  </w:style>
  <w:style w:type="character" w:customStyle="1" w:styleId="WW8Num6z2">
    <w:name w:val="WW8Num6z2"/>
    <w:uiPriority w:val="99"/>
    <w:rsid w:val="00EC4C6B"/>
    <w:rPr>
      <w:rFonts w:ascii="Wingdings" w:hAnsi="Wingdings"/>
    </w:rPr>
  </w:style>
  <w:style w:type="character" w:customStyle="1" w:styleId="WW8Num7z0">
    <w:name w:val="WW8Num7z0"/>
    <w:uiPriority w:val="99"/>
    <w:rsid w:val="00EC4C6B"/>
    <w:rPr>
      <w:rFonts w:ascii="Symbol" w:hAnsi="Symbol"/>
    </w:rPr>
  </w:style>
  <w:style w:type="character" w:customStyle="1" w:styleId="WW8Num8z0">
    <w:name w:val="WW8Num8z0"/>
    <w:uiPriority w:val="99"/>
    <w:rsid w:val="00EC4C6B"/>
    <w:rPr>
      <w:rFonts w:ascii="OpenSymbol" w:hAnsi="OpenSymbol"/>
    </w:rPr>
  </w:style>
  <w:style w:type="character" w:customStyle="1" w:styleId="WW8Num9z0">
    <w:name w:val="WW8Num9z0"/>
    <w:uiPriority w:val="99"/>
    <w:rsid w:val="00EC4C6B"/>
    <w:rPr>
      <w:rFonts w:ascii="Arial" w:hAnsi="Arial"/>
      <w:sz w:val="24"/>
    </w:rPr>
  </w:style>
  <w:style w:type="character" w:customStyle="1" w:styleId="WW8Num10z0">
    <w:name w:val="WW8Num10z0"/>
    <w:uiPriority w:val="99"/>
    <w:rsid w:val="00EC4C6B"/>
    <w:rPr>
      <w:rFonts w:ascii="Wingdings" w:hAnsi="Wingdings"/>
    </w:rPr>
  </w:style>
  <w:style w:type="character" w:customStyle="1" w:styleId="WW8Num11z0">
    <w:name w:val="WW8Num11z0"/>
    <w:uiPriority w:val="99"/>
    <w:rsid w:val="00EC4C6B"/>
    <w:rPr>
      <w:rFonts w:ascii="Arial" w:hAnsi="Arial"/>
      <w:sz w:val="24"/>
    </w:rPr>
  </w:style>
  <w:style w:type="character" w:customStyle="1" w:styleId="WW8Num12z0">
    <w:name w:val="WW8Num12z0"/>
    <w:uiPriority w:val="99"/>
    <w:rsid w:val="00EC4C6B"/>
    <w:rPr>
      <w:sz w:val="22"/>
    </w:rPr>
  </w:style>
  <w:style w:type="character" w:customStyle="1" w:styleId="WW8Num13z0">
    <w:name w:val="WW8Num13z0"/>
    <w:uiPriority w:val="99"/>
    <w:rsid w:val="00EC4C6B"/>
    <w:rPr>
      <w:rFonts w:ascii="Arial" w:hAnsi="Arial"/>
      <w:sz w:val="24"/>
    </w:rPr>
  </w:style>
  <w:style w:type="character" w:customStyle="1" w:styleId="WW8Num14z0">
    <w:name w:val="WW8Num14z0"/>
    <w:uiPriority w:val="99"/>
    <w:rsid w:val="00EC4C6B"/>
    <w:rPr>
      <w:rFonts w:ascii="OpenSymbol" w:hAnsi="OpenSymbol"/>
    </w:rPr>
  </w:style>
  <w:style w:type="character" w:customStyle="1" w:styleId="WW8Num14z1">
    <w:name w:val="WW8Num14z1"/>
    <w:uiPriority w:val="99"/>
    <w:rsid w:val="00EC4C6B"/>
    <w:rPr>
      <w:rFonts w:ascii="Courier New" w:hAnsi="Courier New"/>
    </w:rPr>
  </w:style>
  <w:style w:type="character" w:customStyle="1" w:styleId="WW8Num14z2">
    <w:name w:val="WW8Num14z2"/>
    <w:uiPriority w:val="99"/>
    <w:rsid w:val="00EC4C6B"/>
    <w:rPr>
      <w:rFonts w:ascii="Wingdings" w:hAnsi="Wingdings"/>
    </w:rPr>
  </w:style>
  <w:style w:type="character" w:customStyle="1" w:styleId="WW8Num14z3">
    <w:name w:val="WW8Num14z3"/>
    <w:uiPriority w:val="99"/>
    <w:rsid w:val="00EC4C6B"/>
    <w:rPr>
      <w:rFonts w:ascii="Symbol" w:hAnsi="Symbol"/>
    </w:rPr>
  </w:style>
  <w:style w:type="character" w:customStyle="1" w:styleId="WW8Num15z0">
    <w:name w:val="WW8Num15z0"/>
    <w:uiPriority w:val="99"/>
    <w:rsid w:val="00EC4C6B"/>
    <w:rPr>
      <w:rFonts w:ascii="OpenSymbol" w:hAnsi="OpenSymbol"/>
    </w:rPr>
  </w:style>
  <w:style w:type="character" w:customStyle="1" w:styleId="WW8Num16z0">
    <w:name w:val="WW8Num16z0"/>
    <w:uiPriority w:val="99"/>
    <w:rsid w:val="00EC4C6B"/>
    <w:rPr>
      <w:rFonts w:ascii="OpenSymbol" w:hAnsi="OpenSymbol"/>
      <w:sz w:val="24"/>
    </w:rPr>
  </w:style>
  <w:style w:type="character" w:customStyle="1" w:styleId="WW8Num18z1">
    <w:name w:val="WW8Num18z1"/>
    <w:uiPriority w:val="99"/>
    <w:rsid w:val="00EC4C6B"/>
  </w:style>
  <w:style w:type="character" w:customStyle="1" w:styleId="WW8Num19z0">
    <w:name w:val="WW8Num19z0"/>
    <w:uiPriority w:val="99"/>
    <w:rsid w:val="00EC4C6B"/>
    <w:rPr>
      <w:rFonts w:ascii="Tahoma" w:hAnsi="Tahoma"/>
      <w:sz w:val="20"/>
    </w:rPr>
  </w:style>
  <w:style w:type="character" w:customStyle="1" w:styleId="WW8Num21z0">
    <w:name w:val="WW8Num21z0"/>
    <w:uiPriority w:val="99"/>
    <w:rsid w:val="00EC4C6B"/>
    <w:rPr>
      <w:rFonts w:ascii="Wingdings" w:hAnsi="Wingdings"/>
      <w:sz w:val="24"/>
    </w:rPr>
  </w:style>
  <w:style w:type="character" w:customStyle="1" w:styleId="WW8Num22z0">
    <w:name w:val="WW8Num22z0"/>
    <w:uiPriority w:val="99"/>
    <w:rsid w:val="00EC4C6B"/>
  </w:style>
  <w:style w:type="character" w:customStyle="1" w:styleId="WW8Num25z0">
    <w:name w:val="WW8Num25z0"/>
    <w:uiPriority w:val="99"/>
    <w:rsid w:val="00EC4C6B"/>
    <w:rPr>
      <w:b/>
    </w:rPr>
  </w:style>
  <w:style w:type="character" w:customStyle="1" w:styleId="WW8Num26z0">
    <w:name w:val="WW8Num26z0"/>
    <w:uiPriority w:val="99"/>
    <w:rsid w:val="00EC4C6B"/>
    <w:rPr>
      <w:rFonts w:ascii="Tahoma" w:hAnsi="Tahoma"/>
      <w:sz w:val="20"/>
    </w:rPr>
  </w:style>
  <w:style w:type="character" w:customStyle="1" w:styleId="WW8Num28z0">
    <w:name w:val="WW8Num28z0"/>
    <w:uiPriority w:val="99"/>
    <w:rsid w:val="00EC4C6B"/>
    <w:rPr>
      <w:rFonts w:ascii="Wingdings" w:hAnsi="Wingdings"/>
    </w:rPr>
  </w:style>
  <w:style w:type="character" w:customStyle="1" w:styleId="WW8Num28z1">
    <w:name w:val="WW8Num28z1"/>
    <w:uiPriority w:val="99"/>
    <w:rsid w:val="00EC4C6B"/>
    <w:rPr>
      <w:rFonts w:ascii="Courier New" w:hAnsi="Courier New"/>
    </w:rPr>
  </w:style>
  <w:style w:type="character" w:customStyle="1" w:styleId="WW8Num28z3">
    <w:name w:val="WW8Num28z3"/>
    <w:uiPriority w:val="99"/>
    <w:rsid w:val="00EC4C6B"/>
    <w:rPr>
      <w:rFonts w:ascii="Symbol" w:hAnsi="Symbol"/>
    </w:rPr>
  </w:style>
  <w:style w:type="character" w:customStyle="1" w:styleId="WW8Num29z0">
    <w:name w:val="WW8Num29z0"/>
    <w:uiPriority w:val="99"/>
    <w:rsid w:val="00EC4C6B"/>
    <w:rPr>
      <w:rFonts w:ascii="Times New Roman" w:hAnsi="Times New Roman"/>
      <w:sz w:val="24"/>
    </w:rPr>
  </w:style>
  <w:style w:type="character" w:customStyle="1" w:styleId="WW8Num31z1">
    <w:name w:val="WW8Num31z1"/>
    <w:uiPriority w:val="99"/>
    <w:rsid w:val="00EC4C6B"/>
    <w:rPr>
      <w:rFonts w:ascii="Tahoma" w:hAnsi="Tahoma"/>
    </w:rPr>
  </w:style>
  <w:style w:type="character" w:customStyle="1" w:styleId="WW8Num32z1">
    <w:name w:val="WW8Num32z1"/>
    <w:uiPriority w:val="99"/>
    <w:rsid w:val="00EC4C6B"/>
    <w:rPr>
      <w:rFonts w:ascii="Courier New" w:hAnsi="Courier New"/>
    </w:rPr>
  </w:style>
  <w:style w:type="character" w:customStyle="1" w:styleId="WW8Num32z2">
    <w:name w:val="WW8Num32z2"/>
    <w:uiPriority w:val="99"/>
    <w:rsid w:val="00EC4C6B"/>
    <w:rPr>
      <w:rFonts w:ascii="Wingdings" w:hAnsi="Wingdings"/>
    </w:rPr>
  </w:style>
  <w:style w:type="character" w:customStyle="1" w:styleId="WW8Num32z3">
    <w:name w:val="WW8Num32z3"/>
    <w:uiPriority w:val="99"/>
    <w:rsid w:val="00EC4C6B"/>
    <w:rPr>
      <w:rFonts w:ascii="Symbol" w:hAnsi="Symbol"/>
    </w:rPr>
  </w:style>
  <w:style w:type="character" w:customStyle="1" w:styleId="WW8Num33z0">
    <w:name w:val="WW8Num33z0"/>
    <w:uiPriority w:val="99"/>
    <w:rsid w:val="00EC4C6B"/>
  </w:style>
  <w:style w:type="character" w:customStyle="1" w:styleId="WW8Num34z0">
    <w:name w:val="WW8Num34z0"/>
    <w:uiPriority w:val="99"/>
    <w:rsid w:val="00EC4C6B"/>
    <w:rPr>
      <w:rFonts w:ascii="Arial" w:hAnsi="Arial"/>
      <w:b/>
      <w:color w:val="auto"/>
      <w:sz w:val="24"/>
    </w:rPr>
  </w:style>
  <w:style w:type="character" w:customStyle="1" w:styleId="WW8Num36z2">
    <w:name w:val="WW8Num36z2"/>
    <w:uiPriority w:val="99"/>
    <w:rsid w:val="00EC4C6B"/>
    <w:rPr>
      <w:rFonts w:ascii="Times New Roman" w:hAnsi="Times New Roman"/>
      <w:i/>
    </w:rPr>
  </w:style>
  <w:style w:type="character" w:customStyle="1" w:styleId="WW8Num37z0">
    <w:name w:val="WW8Num37z0"/>
    <w:uiPriority w:val="99"/>
    <w:rsid w:val="00EC4C6B"/>
    <w:rPr>
      <w:rFonts w:ascii="Tahoma" w:hAnsi="Tahoma"/>
      <w:color w:val="000000"/>
      <w:spacing w:val="-20"/>
      <w:position w:val="0"/>
      <w:sz w:val="22"/>
      <w:u w:val="none"/>
      <w:effect w:val="none"/>
      <w:vertAlign w:val="baseline"/>
    </w:rPr>
  </w:style>
  <w:style w:type="character" w:customStyle="1" w:styleId="WW8Num38z1">
    <w:name w:val="WW8Num38z1"/>
    <w:uiPriority w:val="99"/>
    <w:rsid w:val="00EC4C6B"/>
    <w:rPr>
      <w:rFonts w:ascii="Gulim" w:eastAsia="Gulim" w:hAnsi="Gulim"/>
    </w:rPr>
  </w:style>
  <w:style w:type="character" w:customStyle="1" w:styleId="WW8Num38z2">
    <w:name w:val="WW8Num38z2"/>
    <w:uiPriority w:val="99"/>
    <w:rsid w:val="00EC4C6B"/>
    <w:rPr>
      <w:rFonts w:ascii="Wingdings" w:hAnsi="Wingdings"/>
    </w:rPr>
  </w:style>
  <w:style w:type="character" w:customStyle="1" w:styleId="WW8Num38z3">
    <w:name w:val="WW8Num38z3"/>
    <w:uiPriority w:val="99"/>
    <w:rsid w:val="00EC4C6B"/>
    <w:rPr>
      <w:rFonts w:ascii="Symbol" w:hAnsi="Symbol"/>
    </w:rPr>
  </w:style>
  <w:style w:type="character" w:customStyle="1" w:styleId="WW8Num38z4">
    <w:name w:val="WW8Num38z4"/>
    <w:uiPriority w:val="99"/>
    <w:rsid w:val="00EC4C6B"/>
    <w:rPr>
      <w:rFonts w:ascii="Courier New" w:hAnsi="Courier New"/>
    </w:rPr>
  </w:style>
  <w:style w:type="character" w:customStyle="1" w:styleId="WW8Num39z0">
    <w:name w:val="WW8Num39z0"/>
    <w:uiPriority w:val="99"/>
    <w:rsid w:val="00EC4C6B"/>
    <w:rPr>
      <w:rFonts w:ascii="Symbol" w:hAnsi="Symbol"/>
      <w:b/>
      <w:sz w:val="20"/>
    </w:rPr>
  </w:style>
  <w:style w:type="character" w:customStyle="1" w:styleId="WW8Num40z0">
    <w:name w:val="WW8Num40z0"/>
    <w:uiPriority w:val="99"/>
    <w:rsid w:val="00EC4C6B"/>
    <w:rPr>
      <w:rFonts w:ascii="Arial" w:hAnsi="Arial"/>
      <w:sz w:val="24"/>
    </w:rPr>
  </w:style>
  <w:style w:type="character" w:customStyle="1" w:styleId="WW8Num41z0">
    <w:name w:val="WW8Num41z0"/>
    <w:uiPriority w:val="99"/>
    <w:rsid w:val="00EC4C6B"/>
    <w:rPr>
      <w:rFonts w:ascii="Tahoma" w:hAnsi="Tahoma"/>
      <w:sz w:val="20"/>
    </w:rPr>
  </w:style>
  <w:style w:type="character" w:customStyle="1" w:styleId="WW8Num42z0">
    <w:name w:val="WW8Num42z0"/>
    <w:uiPriority w:val="99"/>
    <w:rsid w:val="00EC4C6B"/>
    <w:rPr>
      <w:rFonts w:ascii="Tahoma" w:hAnsi="Tahoma"/>
      <w:sz w:val="20"/>
    </w:rPr>
  </w:style>
  <w:style w:type="character" w:customStyle="1" w:styleId="WW8Num42z1">
    <w:name w:val="WW8Num42z1"/>
    <w:uiPriority w:val="99"/>
    <w:rsid w:val="00EC4C6B"/>
    <w:rPr>
      <w:sz w:val="20"/>
    </w:rPr>
  </w:style>
  <w:style w:type="character" w:customStyle="1" w:styleId="WW8Num43z1">
    <w:name w:val="WW8Num43z1"/>
    <w:uiPriority w:val="99"/>
    <w:rsid w:val="00EC4C6B"/>
    <w:rPr>
      <w:sz w:val="20"/>
    </w:rPr>
  </w:style>
  <w:style w:type="character" w:customStyle="1" w:styleId="WW8Num44z0">
    <w:name w:val="WW8Num44z0"/>
    <w:uiPriority w:val="99"/>
    <w:rsid w:val="00EC4C6B"/>
    <w:rPr>
      <w:rFonts w:ascii="Wingdings" w:hAnsi="Wingdings"/>
      <w:sz w:val="28"/>
    </w:rPr>
  </w:style>
  <w:style w:type="character" w:customStyle="1" w:styleId="WW8Num45z0">
    <w:name w:val="WW8Num45z0"/>
    <w:uiPriority w:val="99"/>
    <w:rsid w:val="00EC4C6B"/>
    <w:rPr>
      <w:rFonts w:ascii="Times New Roman" w:hAnsi="Times New Roman"/>
      <w:sz w:val="24"/>
    </w:rPr>
  </w:style>
  <w:style w:type="character" w:customStyle="1" w:styleId="WW8Num46z0">
    <w:name w:val="WW8Num46z0"/>
    <w:uiPriority w:val="99"/>
    <w:rsid w:val="00EC4C6B"/>
    <w:rPr>
      <w:rFonts w:ascii="Tahoma" w:hAnsi="Tahoma"/>
      <w:color w:val="000080"/>
      <w:sz w:val="20"/>
    </w:rPr>
  </w:style>
  <w:style w:type="character" w:customStyle="1" w:styleId="WW8Num47z0">
    <w:name w:val="WW8Num47z0"/>
    <w:uiPriority w:val="99"/>
    <w:rsid w:val="00EC4C6B"/>
    <w:rPr>
      <w:rFonts w:ascii="Times New Roman" w:hAnsi="Times New Roman"/>
    </w:rPr>
  </w:style>
  <w:style w:type="character" w:customStyle="1" w:styleId="WW8Num48z1">
    <w:name w:val="WW8Num48z1"/>
    <w:uiPriority w:val="99"/>
    <w:rsid w:val="00EC4C6B"/>
    <w:rPr>
      <w:color w:val="000000"/>
    </w:rPr>
  </w:style>
  <w:style w:type="character" w:customStyle="1" w:styleId="WW8Num49z0">
    <w:name w:val="WW8Num49z0"/>
    <w:uiPriority w:val="99"/>
    <w:rsid w:val="00EC4C6B"/>
    <w:rPr>
      <w:rFonts w:ascii="Tahoma" w:hAnsi="Tahoma"/>
      <w:color w:val="000080"/>
      <w:sz w:val="20"/>
    </w:rPr>
  </w:style>
  <w:style w:type="character" w:customStyle="1" w:styleId="WW8Num50z0">
    <w:name w:val="WW8Num50z0"/>
    <w:uiPriority w:val="99"/>
    <w:rsid w:val="00EC4C6B"/>
    <w:rPr>
      <w:rFonts w:ascii="Wingdings" w:hAnsi="Wingdings"/>
      <w:sz w:val="20"/>
    </w:rPr>
  </w:style>
  <w:style w:type="character" w:customStyle="1" w:styleId="WW8Num53z0">
    <w:name w:val="WW8Num53z0"/>
    <w:uiPriority w:val="99"/>
    <w:rsid w:val="00EC4C6B"/>
    <w:rPr>
      <w:rFonts w:ascii="Times New Roman" w:hAnsi="Times New Roman"/>
    </w:rPr>
  </w:style>
  <w:style w:type="character" w:customStyle="1" w:styleId="Domylnaczcionkaakapitu1">
    <w:name w:val="Domyślna czcionka akapitu1"/>
    <w:rsid w:val="00EC4C6B"/>
  </w:style>
  <w:style w:type="character" w:customStyle="1" w:styleId="Znakiprzypiswdolnych">
    <w:name w:val="Znaki przypisów dolnych"/>
    <w:uiPriority w:val="99"/>
    <w:rsid w:val="00EC4C6B"/>
    <w:rPr>
      <w:vertAlign w:val="superscript"/>
    </w:rPr>
  </w:style>
  <w:style w:type="character" w:customStyle="1" w:styleId="Odwoanieprzypisu">
    <w:name w:val="Odwołanie przypisu"/>
    <w:uiPriority w:val="99"/>
    <w:rsid w:val="00EC4C6B"/>
    <w:rPr>
      <w:vertAlign w:val="superscript"/>
    </w:rPr>
  </w:style>
  <w:style w:type="character" w:customStyle="1" w:styleId="dane">
    <w:name w:val="dane"/>
    <w:uiPriority w:val="99"/>
    <w:rsid w:val="00EC4C6B"/>
  </w:style>
  <w:style w:type="character" w:customStyle="1" w:styleId="Odwoaniedokomentarza1">
    <w:name w:val="Odwołanie do komentarza1"/>
    <w:uiPriority w:val="99"/>
    <w:rsid w:val="00EC4C6B"/>
    <w:rPr>
      <w:sz w:val="16"/>
    </w:rPr>
  </w:style>
  <w:style w:type="character" w:customStyle="1" w:styleId="PlandokumentuZnak">
    <w:name w:val="Plan dokumentu Znak"/>
    <w:uiPriority w:val="99"/>
    <w:rsid w:val="00EC4C6B"/>
    <w:rPr>
      <w:rFonts w:ascii="Tahoma" w:hAnsi="Tahoma"/>
      <w:sz w:val="16"/>
    </w:rPr>
  </w:style>
  <w:style w:type="character" w:customStyle="1" w:styleId="Znakinumeracji">
    <w:name w:val="Znaki numeracji"/>
    <w:uiPriority w:val="99"/>
    <w:rsid w:val="00EC4C6B"/>
  </w:style>
  <w:style w:type="character" w:customStyle="1" w:styleId="Znakiprzypiswkocowych">
    <w:name w:val="Znaki przypisów końcowych"/>
    <w:uiPriority w:val="99"/>
    <w:rsid w:val="00EC4C6B"/>
  </w:style>
  <w:style w:type="character" w:customStyle="1" w:styleId="Symbolewypunktowania">
    <w:name w:val="Symbole wypunktowania"/>
    <w:uiPriority w:val="99"/>
    <w:rsid w:val="00EC4C6B"/>
    <w:rPr>
      <w:rFonts w:ascii="OpenSymbol" w:hAnsi="OpenSymbol"/>
    </w:rPr>
  </w:style>
  <w:style w:type="character" w:customStyle="1" w:styleId="TekstkomentarzaZnak1">
    <w:name w:val="Tekst komentarza Znak1"/>
    <w:uiPriority w:val="99"/>
    <w:rsid w:val="00EC4C6B"/>
    <w:rPr>
      <w:rFonts w:ascii="Times New Roman" w:hAnsi="Times New Roman" w:cs="Times New Roman"/>
    </w:rPr>
  </w:style>
  <w:style w:type="character" w:customStyle="1" w:styleId="TematkomentarzaZnak1">
    <w:name w:val="Temat komentarza Znak1"/>
    <w:uiPriority w:val="99"/>
    <w:rsid w:val="00EC4C6B"/>
    <w:rPr>
      <w:rFonts w:ascii="Times New Roman" w:hAnsi="Times New Roman" w:cs="Times New Roman"/>
      <w:b/>
      <w:bCs/>
      <w:lang w:eastAsia="ar-SA" w:bidi="ar-SA"/>
    </w:rPr>
  </w:style>
  <w:style w:type="character" w:customStyle="1" w:styleId="Znak2">
    <w:name w:val="Znak2"/>
    <w:uiPriority w:val="99"/>
    <w:rsid w:val="00EC4C6B"/>
    <w:rPr>
      <w:sz w:val="24"/>
      <w:lang w:val="pl-PL" w:eastAsia="pl-PL"/>
    </w:rPr>
  </w:style>
  <w:style w:type="character" w:customStyle="1" w:styleId="Znak4">
    <w:name w:val="Znak4"/>
    <w:uiPriority w:val="99"/>
    <w:rsid w:val="00EC4C6B"/>
    <w:rPr>
      <w:rFonts w:ascii="Times New Roman" w:hAnsi="Times New Roman"/>
      <w:sz w:val="24"/>
      <w:lang w:eastAsia="pl-PL"/>
    </w:rPr>
  </w:style>
  <w:style w:type="paragraph" w:customStyle="1" w:styleId="Lista7-1">
    <w:name w:val="Lista 7-1"/>
    <w:basedOn w:val="Lista11"/>
    <w:uiPriority w:val="99"/>
    <w:rsid w:val="00EC4C6B"/>
    <w:pPr>
      <w:numPr>
        <w:numId w:val="48"/>
      </w:numPr>
      <w:tabs>
        <w:tab w:val="clear" w:pos="730"/>
        <w:tab w:val="num" w:pos="550"/>
        <w:tab w:val="left" w:pos="907"/>
        <w:tab w:val="num" w:pos="1097"/>
      </w:tabs>
      <w:ind w:left="1077" w:hanging="340"/>
    </w:pPr>
  </w:style>
  <w:style w:type="character" w:styleId="Odwoanieprzypisukocowego">
    <w:name w:val="endnote reference"/>
    <w:uiPriority w:val="99"/>
    <w:semiHidden/>
    <w:rsid w:val="00EC4C6B"/>
    <w:rPr>
      <w:rFonts w:cs="Times New Roman"/>
      <w:vertAlign w:val="superscript"/>
    </w:rPr>
  </w:style>
  <w:style w:type="character" w:customStyle="1" w:styleId="FontStyle98">
    <w:name w:val="Font Style98"/>
    <w:uiPriority w:val="99"/>
    <w:rsid w:val="00EC4C6B"/>
    <w:rPr>
      <w:rFonts w:ascii="Arial Unicode MS" w:eastAsia="Arial Unicode MS"/>
      <w:sz w:val="16"/>
    </w:rPr>
  </w:style>
  <w:style w:type="paragraph" w:customStyle="1" w:styleId="Style18">
    <w:name w:val="Style18"/>
    <w:basedOn w:val="Normalny"/>
    <w:uiPriority w:val="99"/>
    <w:rsid w:val="00EC4C6B"/>
    <w:pPr>
      <w:widowControl w:val="0"/>
      <w:autoSpaceDE w:val="0"/>
      <w:autoSpaceDN w:val="0"/>
      <w:adjustRightInd w:val="0"/>
      <w:spacing w:line="211" w:lineRule="exact"/>
      <w:jc w:val="center"/>
    </w:pPr>
  </w:style>
  <w:style w:type="character" w:styleId="Tekstzastpczy">
    <w:name w:val="Placeholder Text"/>
    <w:uiPriority w:val="99"/>
    <w:semiHidden/>
    <w:rsid w:val="00EC4C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5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1D87E-AFCA-4028-9556-A3BFE0385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4928</Words>
  <Characters>29572</Characters>
  <Application>Microsoft Office Word</Application>
  <DocSecurity>0</DocSecurity>
  <Lines>246</Lines>
  <Paragraphs>68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Krzysztof</cp:lastModifiedBy>
  <cp:revision>14</cp:revision>
  <cp:lastPrinted>2017-08-03T12:15:00Z</cp:lastPrinted>
  <dcterms:created xsi:type="dcterms:W3CDTF">2017-11-13T19:42:00Z</dcterms:created>
  <dcterms:modified xsi:type="dcterms:W3CDTF">2017-11-16T20:30:00Z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NewReviewCycle">
    <vt:lpwstr/>
  </property>
</Properties>
</file>